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9"/>
        <w:gridCol w:w="1743"/>
        <w:gridCol w:w="2840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APWLD Media and Visual Journalism Fellowship on Militarism, Peace and Women’s Human Rights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bdr w:val="none" w:color="auto" w:sz="0" w:space="0"/>
                <w:vertAlign w:val="baseline"/>
              </w:rPr>
              <w:t>Budget Plan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Expense (</w:t>
            </w:r>
            <w:r>
              <w:rPr>
                <w:rFonts w:hint="default"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Indicative</w:t>
            </w: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)*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Description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Cost in Local Currency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Cost in USD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Communications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Equipment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Travel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Meals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Supplies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Services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Misc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Total Cost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*</w:t>
            </w:r>
            <w:r>
              <w:rPr>
                <w:rFonts w:hint="default" w:ascii="Arial" w:hAnsi="Arial" w:cs="Arial"/>
                <w:i/>
                <w:iCs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 xml:space="preserve"> These are indicative costs. Please add/delete budget heads as needed.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Currency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Exchange rate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  <w:jc w:val="center"/>
            </w:pPr>
            <w:r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bdr w:val="none" w:color="auto" w:sz="0" w:space="0"/>
                <w:vertAlign w:val="baseline"/>
              </w:rPr>
              <w:t>Date and source of calculation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bottom"/>
            </w:pPr>
          </w:p>
        </w:tc>
        <w:tc>
          <w:tcPr>
            <w:tcW w:w="0" w:type="auto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0" w:type="auto"/>
            <w:gridSpan w:val="4"/>
            <w:vMerge w:val="restart"/>
            <w:tcBorders>
              <w:top w:val="single" w:color="000000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8" w:lineRule="atLeast"/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Note for filling out budget form</w:t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 xml:space="preserve">The budget plan should reflect the costs that applicants will incur during research, reporting and publishing stages. </w:t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 xml:space="preserve">The budget does not have provisions to buy new equipment, however renting cost is acceptable as long as it does not exceed 20% of total budget cost. </w:t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Please include the cost for hiring local journalists or stringer and translations if necessary.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0" w:type="auto"/>
            <w:gridSpan w:val="4"/>
            <w:vMerge w:val="continue"/>
            <w:tcBorders>
              <w:top w:val="single" w:color="000000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85C1C"/>
    <w:rsid w:val="2B7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2023-05-26T11:28:00Z</dcterms:created>
  <dc:creator>Edz-Laptop</dc:creator>
  <cp:lastModifiedBy>Edz-Laptop</cp:lastModifiedBy>
  <dcterms:modified xsi:type="dcterms:W3CDTF">2023-05-26T11:29:20Z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8D79BEC2DB034BA2B6C3A4BB97461323</vt:lpwstr>
  </property>
</Properties>
</file>