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Programme Officer, Women Interrogating Trade and Corporate Hegemony (WITCH) </w:t>
            </w:r>
          </w:p>
          <w:p w:rsidR="00000000" w:rsidDel="00000000" w:rsidP="00000000" w:rsidRDefault="00000000" w:rsidRPr="00000000" w14:paraId="00000003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 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     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 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3"/>
          <w:bookmarkEnd w:id="3"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4"/>
          <w:bookmarkEnd w:id="4"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5"/>
          <w:bookmarkEnd w:id="5"/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2s8eyo1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details. (300 words max).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8C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4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B5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B7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B9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-409572</wp:posOffset>
          </wp:positionH>
          <wp:positionV relativeFrom="paragraph">
            <wp:posOffset>-380998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2.jpg"/>
          <a:graphic>
            <a:graphicData uri="http://schemas.openxmlformats.org/drawingml/2006/picture">
              <pic:pic>
                <pic:nvPicPr>
                  <pic:cNvPr descr="new 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0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B1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