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2554" w14:textId="77777777" w:rsidR="007917FB" w:rsidRDefault="007917FB">
      <w:pPr>
        <w:rPr>
          <w:rFonts w:ascii="Arial Narrow" w:eastAsia="Arial Narrow" w:hAnsi="Arial Narrow" w:cs="Arial Narrow"/>
          <w:sz w:val="22"/>
          <w:szCs w:val="22"/>
        </w:rPr>
      </w:pPr>
    </w:p>
    <w:p w14:paraId="376BCABA" w14:textId="77777777" w:rsidR="007917FB" w:rsidRDefault="001C2AAA">
      <w:pPr>
        <w:widowControl w:val="0"/>
        <w:pBdr>
          <w:top w:val="nil"/>
          <w:left w:val="nil"/>
          <w:bottom w:val="nil"/>
          <w:right w:val="nil"/>
          <w:between w:val="nil"/>
        </w:pBdr>
        <w:spacing w:after="140" w:line="288" w:lineRule="auto"/>
        <w:rPr>
          <w:rFonts w:ascii="Cambria" w:eastAsia="Cambria" w:hAnsi="Cambria" w:cs="Cambria"/>
          <w:i/>
          <w:color w:val="C00000"/>
          <w:sz w:val="24"/>
          <w:szCs w:val="24"/>
        </w:rPr>
      </w:pPr>
      <w:r>
        <w:rPr>
          <w:noProof/>
        </w:rPr>
        <mc:AlternateContent>
          <mc:Choice Requires="wps">
            <w:drawing>
              <wp:anchor distT="0" distB="0" distL="114300" distR="114300" simplePos="0" relativeHeight="251658240" behindDoc="0" locked="0" layoutInCell="1" hidden="0" allowOverlap="1" wp14:anchorId="7DA377EB" wp14:editId="033C6A7C">
                <wp:simplePos x="0" y="0"/>
                <wp:positionH relativeFrom="column">
                  <wp:posOffset>-368299</wp:posOffset>
                </wp:positionH>
                <wp:positionV relativeFrom="paragraph">
                  <wp:posOffset>0</wp:posOffset>
                </wp:positionV>
                <wp:extent cx="642937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131313" y="3780000"/>
                          <a:ext cx="6429375" cy="0"/>
                        </a:xfrm>
                        <a:prstGeom prst="straightConnector1">
                          <a:avLst/>
                        </a:prstGeom>
                        <a:noFill/>
                        <a:ln w="19050" cap="flat" cmpd="sng">
                          <a:solidFill>
                            <a:srgbClr val="993300"/>
                          </a:solidFill>
                          <a:prstDash val="solid"/>
                          <a:round/>
                          <a:headEnd type="none" w="med" len="med"/>
                          <a:tailEnd type="none" w="med" len="med"/>
                        </a:ln>
                      </wps:spPr>
                      <wps:bodyPr/>
                    </wps:wsp>
                  </a:graphicData>
                </a:graphic>
              </wp:anchor>
            </w:drawing>
          </mc:Choice>
          <mc:Fallback>
            <w:pict>
              <v:shapetype w14:anchorId="6E9FFF9A" id="_x0000_t32" coordsize="21600,21600" o:spt="32" o:oned="t" path="m,l21600,21600e" filled="f">
                <v:path arrowok="t" fillok="f" o:connecttype="none"/>
                <o:lock v:ext="edit" shapetype="t"/>
              </v:shapetype>
              <v:shape id="Straight Arrow Connector 1" o:spid="_x0000_s1026" type="#_x0000_t32" style="position:absolute;margin-left:-29pt;margin-top:0;width:506.2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" strokecolor="#930" strokeweight="1.5pt"/>
            </w:pict>
          </mc:Fallback>
        </mc:AlternateContent>
      </w:r>
    </w:p>
    <w:p w14:paraId="3D4D18CA" w14:textId="77777777" w:rsidR="007917FB" w:rsidRDefault="001C2AAA">
      <w:pPr>
        <w:jc w:val="center"/>
        <w:rPr>
          <w:rFonts w:ascii="Cambria" w:eastAsia="Cambria" w:hAnsi="Cambria" w:cs="Cambria"/>
          <w:b/>
          <w:color w:val="C00000"/>
          <w:sz w:val="28"/>
          <w:szCs w:val="28"/>
        </w:rPr>
      </w:pPr>
      <w:r>
        <w:rPr>
          <w:rFonts w:ascii="Cambria" w:eastAsia="Cambria" w:hAnsi="Cambria" w:cs="Cambria"/>
          <w:b/>
          <w:color w:val="C00000"/>
          <w:sz w:val="28"/>
          <w:szCs w:val="28"/>
        </w:rPr>
        <w:t>Asia Pacific Forum on Women, Law and Development (APWLD)</w:t>
      </w:r>
    </w:p>
    <w:p w14:paraId="51BCC158" w14:textId="77777777" w:rsidR="007917FB" w:rsidRDefault="001C2AAA">
      <w:pPr>
        <w:jc w:val="center"/>
        <w:rPr>
          <w:rFonts w:ascii="Cambria" w:eastAsia="Cambria" w:hAnsi="Cambria" w:cs="Cambria"/>
          <w:b/>
          <w:color w:val="C00000"/>
          <w:sz w:val="28"/>
          <w:szCs w:val="28"/>
        </w:rPr>
      </w:pPr>
      <w:r>
        <w:rPr>
          <w:rFonts w:ascii="Cambria" w:eastAsia="Cambria" w:hAnsi="Cambria" w:cs="Cambria"/>
          <w:b/>
          <w:color w:val="C00000"/>
          <w:sz w:val="28"/>
          <w:szCs w:val="28"/>
        </w:rPr>
        <w:t>Invite Applications from Women Human Rights Advocates to the</w:t>
      </w:r>
    </w:p>
    <w:p w14:paraId="51521D24" w14:textId="77777777" w:rsidR="007917FB" w:rsidRDefault="007917FB">
      <w:pPr>
        <w:jc w:val="center"/>
        <w:rPr>
          <w:rFonts w:ascii="Cambria" w:eastAsia="Cambria" w:hAnsi="Cambria" w:cs="Cambria"/>
          <w:b/>
          <w:color w:val="C00000"/>
          <w:sz w:val="28"/>
          <w:szCs w:val="28"/>
        </w:rPr>
      </w:pPr>
    </w:p>
    <w:p w14:paraId="5634D58E" w14:textId="77777777" w:rsidR="007917FB" w:rsidRDefault="001C2AAA">
      <w:pPr>
        <w:jc w:val="center"/>
        <w:rPr>
          <w:rFonts w:ascii="Cambria" w:eastAsia="Cambria" w:hAnsi="Cambria" w:cs="Cambria"/>
          <w:b/>
          <w:color w:val="C00000"/>
          <w:sz w:val="28"/>
          <w:szCs w:val="28"/>
        </w:rPr>
      </w:pPr>
      <w:r>
        <w:rPr>
          <w:rFonts w:ascii="Cambria" w:eastAsia="Cambria" w:hAnsi="Cambria" w:cs="Cambria"/>
          <w:b/>
          <w:color w:val="C00000"/>
          <w:sz w:val="28"/>
          <w:szCs w:val="28"/>
        </w:rPr>
        <w:t xml:space="preserve">Asia-Pacific Regional Feminist Legal Theory and Practice (FLTP) Training </w:t>
      </w:r>
    </w:p>
    <w:p w14:paraId="43F17C81" w14:textId="77777777" w:rsidR="007917FB" w:rsidRDefault="007917FB">
      <w:pPr>
        <w:jc w:val="center"/>
        <w:rPr>
          <w:rFonts w:ascii="Cambria" w:eastAsia="Cambria" w:hAnsi="Cambria" w:cs="Cambria"/>
          <w:b/>
          <w:color w:val="C00000"/>
          <w:sz w:val="28"/>
          <w:szCs w:val="28"/>
        </w:rPr>
      </w:pPr>
    </w:p>
    <w:p w14:paraId="22424B7D" w14:textId="77777777" w:rsidR="007917FB" w:rsidRDefault="001C2AAA">
      <w:pPr>
        <w:jc w:val="center"/>
        <w:rPr>
          <w:rFonts w:ascii="Cambria" w:eastAsia="Cambria" w:hAnsi="Cambria" w:cs="Cambria"/>
          <w:b/>
          <w:color w:val="C00000"/>
          <w:sz w:val="28"/>
          <w:szCs w:val="28"/>
        </w:rPr>
      </w:pPr>
      <w:r>
        <w:rPr>
          <w:rFonts w:ascii="Cambria" w:eastAsia="Cambria" w:hAnsi="Cambria" w:cs="Cambria"/>
          <w:b/>
          <w:color w:val="C00000"/>
          <w:sz w:val="28"/>
          <w:szCs w:val="28"/>
        </w:rPr>
        <w:t xml:space="preserve">Penang, Malaysia </w:t>
      </w:r>
    </w:p>
    <w:p w14:paraId="6456C017" w14:textId="77777777" w:rsidR="007917FB" w:rsidRDefault="001C2AAA">
      <w:pPr>
        <w:jc w:val="center"/>
        <w:rPr>
          <w:rFonts w:ascii="Cambria" w:eastAsia="Cambria" w:hAnsi="Cambria" w:cs="Cambria"/>
          <w:sz w:val="22"/>
          <w:szCs w:val="22"/>
        </w:rPr>
      </w:pPr>
      <w:r>
        <w:rPr>
          <w:rFonts w:ascii="Cambria" w:eastAsia="Cambria" w:hAnsi="Cambria" w:cs="Cambria"/>
          <w:b/>
          <w:color w:val="C00000"/>
          <w:sz w:val="28"/>
          <w:szCs w:val="28"/>
        </w:rPr>
        <w:t>17-21 June 2019</w:t>
      </w:r>
      <w:r>
        <w:rPr>
          <w:rFonts w:ascii="Cambria" w:eastAsia="Cambria" w:hAnsi="Cambria" w:cs="Cambria"/>
          <w:sz w:val="28"/>
          <w:szCs w:val="28"/>
        </w:rPr>
        <w:t xml:space="preserve"> </w:t>
      </w:r>
    </w:p>
    <w:p w14:paraId="6F142FB5" w14:textId="77777777" w:rsidR="007917FB" w:rsidRDefault="007917FB">
      <w:pPr>
        <w:jc w:val="center"/>
        <w:rPr>
          <w:rFonts w:ascii="Cambria" w:eastAsia="Cambria" w:hAnsi="Cambria" w:cs="Cambria"/>
          <w:sz w:val="22"/>
          <w:szCs w:val="22"/>
        </w:rPr>
      </w:pPr>
    </w:p>
    <w:p w14:paraId="74772E88" w14:textId="77777777" w:rsidR="007917FB" w:rsidRDefault="001C2AAA">
      <w:pPr>
        <w:jc w:val="both"/>
        <w:rPr>
          <w:rFonts w:ascii="Cambria" w:eastAsia="Cambria" w:hAnsi="Cambria" w:cs="Cambria"/>
          <w:sz w:val="22"/>
          <w:szCs w:val="22"/>
        </w:rPr>
      </w:pPr>
      <w:r>
        <w:rPr>
          <w:rFonts w:ascii="Cambria" w:eastAsia="Cambria" w:hAnsi="Cambria" w:cs="Cambria"/>
          <w:sz w:val="22"/>
          <w:szCs w:val="22"/>
        </w:rPr>
        <w:t xml:space="preserve">Asia Pacific Forum on Women, Law and Development (APWLD) will be conducting an </w:t>
      </w:r>
      <w:r>
        <w:rPr>
          <w:rFonts w:ascii="Cambria" w:eastAsia="Cambria" w:hAnsi="Cambria" w:cs="Cambria"/>
          <w:b/>
          <w:i/>
          <w:sz w:val="22"/>
          <w:szCs w:val="22"/>
        </w:rPr>
        <w:t>Asia Pacific Regional</w:t>
      </w:r>
      <w:r>
        <w:rPr>
          <w:rFonts w:ascii="Cambria" w:eastAsia="Cambria" w:hAnsi="Cambria" w:cs="Cambria"/>
          <w:sz w:val="22"/>
          <w:szCs w:val="22"/>
        </w:rPr>
        <w:t xml:space="preserve"> </w:t>
      </w:r>
      <w:r>
        <w:rPr>
          <w:rFonts w:ascii="Cambria" w:eastAsia="Cambria" w:hAnsi="Cambria" w:cs="Cambria"/>
          <w:b/>
          <w:i/>
          <w:sz w:val="22"/>
          <w:szCs w:val="22"/>
        </w:rPr>
        <w:t>Feminist Legal Theory and Practice (FLTP</w:t>
      </w:r>
      <w:r>
        <w:rPr>
          <w:rFonts w:ascii="Cambria" w:eastAsia="Cambria" w:hAnsi="Cambria" w:cs="Cambria"/>
          <w:i/>
          <w:sz w:val="22"/>
          <w:szCs w:val="22"/>
        </w:rPr>
        <w:t xml:space="preserve">) </w:t>
      </w:r>
      <w:r>
        <w:rPr>
          <w:rFonts w:ascii="Cambria" w:eastAsia="Cambria" w:hAnsi="Cambria" w:cs="Cambria"/>
          <w:b/>
          <w:i/>
          <w:sz w:val="22"/>
          <w:szCs w:val="22"/>
        </w:rPr>
        <w:t xml:space="preserve">Training </w:t>
      </w:r>
      <w:r>
        <w:rPr>
          <w:rFonts w:ascii="Cambria" w:eastAsia="Cambria" w:hAnsi="Cambria" w:cs="Cambria"/>
          <w:sz w:val="22"/>
          <w:szCs w:val="22"/>
        </w:rPr>
        <w:t xml:space="preserve">which will be held in </w:t>
      </w:r>
      <w:r>
        <w:rPr>
          <w:rFonts w:ascii="Cambria" w:eastAsia="Cambria" w:hAnsi="Cambria" w:cs="Cambria"/>
          <w:b/>
          <w:i/>
          <w:sz w:val="22"/>
          <w:szCs w:val="22"/>
        </w:rPr>
        <w:t>Penang, Malaysia from 17-21 June 2019.</w:t>
      </w:r>
      <w:r>
        <w:rPr>
          <w:rFonts w:ascii="Cambria" w:eastAsia="Cambria" w:hAnsi="Cambria" w:cs="Cambria"/>
          <w:sz w:val="22"/>
          <w:szCs w:val="22"/>
        </w:rPr>
        <w:t xml:space="preserve"> </w:t>
      </w:r>
    </w:p>
    <w:p w14:paraId="1B411A4F" w14:textId="77777777" w:rsidR="007917FB" w:rsidRDefault="007917FB">
      <w:pPr>
        <w:pBdr>
          <w:top w:val="nil"/>
          <w:left w:val="nil"/>
          <w:bottom w:val="nil"/>
          <w:right w:val="nil"/>
          <w:between w:val="nil"/>
        </w:pBdr>
        <w:spacing w:after="120"/>
        <w:rPr>
          <w:rFonts w:ascii="Cambria" w:eastAsia="Cambria" w:hAnsi="Cambria" w:cs="Cambria"/>
          <w:color w:val="000000"/>
          <w:sz w:val="22"/>
          <w:szCs w:val="22"/>
        </w:rPr>
      </w:pPr>
    </w:p>
    <w:p w14:paraId="2B9B08C4" w14:textId="77777777" w:rsidR="007917FB" w:rsidRDefault="001C2AAA">
      <w:pPr>
        <w:rPr>
          <w:rFonts w:ascii="Cambria" w:eastAsia="Cambria" w:hAnsi="Cambria" w:cs="Cambria"/>
          <w:sz w:val="22"/>
          <w:szCs w:val="22"/>
        </w:rPr>
      </w:pPr>
      <w:r>
        <w:rPr>
          <w:rFonts w:ascii="Cambria" w:eastAsia="Cambria" w:hAnsi="Cambria" w:cs="Cambria"/>
          <w:sz w:val="22"/>
          <w:szCs w:val="22"/>
        </w:rPr>
        <w:t xml:space="preserve">The FLTP training has been one of the core capacity building activities of APWLD that has now grown into a dynamic program that offers a unique model in the region. The FLTP framework has feminism as its core and human rights as its foundation.  It enables participants to use feminist analysis and perspectives in legal practice and legal activism. </w:t>
      </w:r>
    </w:p>
    <w:p w14:paraId="75AC064A" w14:textId="77777777" w:rsidR="007917FB" w:rsidRDefault="007917FB">
      <w:pPr>
        <w:rPr>
          <w:rFonts w:ascii="Cambria" w:eastAsia="Cambria" w:hAnsi="Cambria" w:cs="Cambria"/>
          <w:sz w:val="22"/>
          <w:szCs w:val="22"/>
        </w:rPr>
      </w:pPr>
    </w:p>
    <w:p w14:paraId="637A42D6" w14:textId="14A2320E" w:rsidR="007917FB" w:rsidRDefault="001C2AAA">
      <w:pPr>
        <w:jc w:val="both"/>
        <w:rPr>
          <w:rFonts w:ascii="Cambria" w:eastAsia="Cambria" w:hAnsi="Cambria" w:cs="Cambria"/>
          <w:sz w:val="22"/>
          <w:szCs w:val="22"/>
        </w:rPr>
      </w:pPr>
      <w:r>
        <w:rPr>
          <w:rFonts w:ascii="Cambria" w:eastAsia="Cambria" w:hAnsi="Cambria" w:cs="Cambria"/>
          <w:sz w:val="22"/>
          <w:szCs w:val="22"/>
        </w:rPr>
        <w:t xml:space="preserve">The training seeks to challenge the traditional notion that law is a neutral, objective and rational set of rules, unaffected by the perspective of those who wield power in societies.  Participants shall address the social, cultural and political contexts that shape the legal system.  Given that law (as a culture, system and as an institution) is a reality that women face and engage with, it is essential for women’s rights activists to explore how law can be utilised to transform women’s lives. During the course participants apply the principles to a </w:t>
      </w:r>
      <w:r w:rsidR="00F7681D">
        <w:rPr>
          <w:rFonts w:ascii="Cambria" w:eastAsia="Cambria" w:hAnsi="Cambria" w:cs="Cambria"/>
          <w:sz w:val="22"/>
          <w:szCs w:val="22"/>
        </w:rPr>
        <w:t>law</w:t>
      </w:r>
      <w:r>
        <w:rPr>
          <w:rFonts w:ascii="Cambria" w:eastAsia="Cambria" w:hAnsi="Cambria" w:cs="Cambria"/>
          <w:sz w:val="22"/>
          <w:szCs w:val="22"/>
        </w:rPr>
        <w:t>, policy or practice limiting women’s human rights and are encouraged to develop strategies to change the practice.</w:t>
      </w:r>
    </w:p>
    <w:p w14:paraId="6462F29E" w14:textId="77777777" w:rsidR="007917FB" w:rsidRDefault="007917FB">
      <w:pPr>
        <w:jc w:val="both"/>
        <w:rPr>
          <w:rFonts w:ascii="Cambria" w:eastAsia="Cambria" w:hAnsi="Cambria" w:cs="Cambria"/>
          <w:sz w:val="22"/>
          <w:szCs w:val="22"/>
        </w:rPr>
      </w:pPr>
    </w:p>
    <w:p w14:paraId="4302804C" w14:textId="77777777" w:rsidR="007917FB" w:rsidRDefault="001C2AAA">
      <w:pPr>
        <w:jc w:val="both"/>
        <w:rPr>
          <w:rFonts w:ascii="Cambria" w:eastAsia="Cambria" w:hAnsi="Cambria" w:cs="Cambria"/>
          <w:sz w:val="22"/>
          <w:szCs w:val="22"/>
        </w:rPr>
      </w:pPr>
      <w:r>
        <w:rPr>
          <w:rFonts w:ascii="Cambria" w:eastAsia="Cambria" w:hAnsi="Cambria" w:cs="Cambria"/>
          <w:sz w:val="22"/>
          <w:szCs w:val="22"/>
        </w:rPr>
        <w:t xml:space="preserve">For over two decades FLTP trainings have been implemented by APWLD at national, sub-regional and regional level.  </w:t>
      </w:r>
    </w:p>
    <w:p w14:paraId="5200C8D6" w14:textId="77777777" w:rsidR="007917FB" w:rsidRDefault="001C2AAA">
      <w:pPr>
        <w:jc w:val="both"/>
        <w:rPr>
          <w:rFonts w:ascii="Cambria" w:eastAsia="Cambria" w:hAnsi="Cambria" w:cs="Cambria"/>
          <w:sz w:val="22"/>
          <w:szCs w:val="22"/>
        </w:rPr>
      </w:pPr>
      <w:r>
        <w:rPr>
          <w:rFonts w:ascii="Cambria" w:eastAsia="Cambria" w:hAnsi="Cambria" w:cs="Cambria"/>
          <w:sz w:val="22"/>
          <w:szCs w:val="22"/>
        </w:rPr>
        <w:t xml:space="preserve">   </w:t>
      </w:r>
    </w:p>
    <w:p w14:paraId="0325A2CC" w14:textId="77777777" w:rsidR="007917FB" w:rsidRDefault="007917FB">
      <w:pPr>
        <w:jc w:val="center"/>
        <w:rPr>
          <w:rFonts w:ascii="Cambria" w:eastAsia="Cambria" w:hAnsi="Cambria" w:cs="Cambria"/>
          <w:b/>
          <w:sz w:val="22"/>
          <w:szCs w:val="22"/>
        </w:rPr>
      </w:pPr>
    </w:p>
    <w:p w14:paraId="55E3128C" w14:textId="7F656B49" w:rsidR="007917FB" w:rsidRDefault="001C2AAA">
      <w:pPr>
        <w:jc w:val="center"/>
        <w:rPr>
          <w:rFonts w:ascii="Cambria" w:eastAsia="Cambria" w:hAnsi="Cambria" w:cs="Cambria"/>
          <w:b/>
          <w:color w:val="C00000"/>
          <w:sz w:val="22"/>
          <w:szCs w:val="22"/>
        </w:rPr>
      </w:pPr>
      <w:r>
        <w:rPr>
          <w:rFonts w:ascii="Cambria" w:eastAsia="Cambria" w:hAnsi="Cambria" w:cs="Cambria"/>
          <w:b/>
          <w:sz w:val="22"/>
          <w:szCs w:val="22"/>
        </w:rPr>
        <w:t xml:space="preserve">To apply, please review details below and </w:t>
      </w:r>
      <w:r w:rsidR="00DC779A">
        <w:rPr>
          <w:rFonts w:ascii="Cambria" w:eastAsia="Cambria" w:hAnsi="Cambria" w:cs="Cambria"/>
          <w:b/>
          <w:sz w:val="22"/>
          <w:szCs w:val="22"/>
        </w:rPr>
        <w:t xml:space="preserve">fill out the </w:t>
      </w:r>
      <w:r w:rsidR="00065CE5">
        <w:rPr>
          <w:rFonts w:ascii="Cambria" w:eastAsia="Cambria" w:hAnsi="Cambria" w:cs="Cambria"/>
          <w:b/>
          <w:sz w:val="22"/>
          <w:szCs w:val="22"/>
        </w:rPr>
        <w:t xml:space="preserve">application </w:t>
      </w:r>
      <w:r w:rsidR="00201FC0">
        <w:rPr>
          <w:rFonts w:ascii="Cambria" w:eastAsia="Cambria" w:hAnsi="Cambria" w:cs="Cambria"/>
          <w:b/>
          <w:sz w:val="22"/>
          <w:szCs w:val="22"/>
        </w:rPr>
        <w:t xml:space="preserve">through the </w:t>
      </w:r>
      <w:r w:rsidR="00DC779A" w:rsidRPr="00201FC0">
        <w:rPr>
          <w:rFonts w:ascii="Cambria" w:eastAsia="Cambria" w:hAnsi="Cambria" w:cs="Cambria"/>
          <w:b/>
          <w:sz w:val="22"/>
          <w:szCs w:val="22"/>
          <w:highlight w:val="yellow"/>
        </w:rPr>
        <w:t>on-line form</w:t>
      </w:r>
      <w:r w:rsidR="00DC779A">
        <w:rPr>
          <w:rFonts w:ascii="Cambria" w:eastAsia="Cambria" w:hAnsi="Cambria" w:cs="Cambria"/>
          <w:b/>
          <w:sz w:val="22"/>
          <w:szCs w:val="22"/>
        </w:rPr>
        <w:t xml:space="preserve"> or </w:t>
      </w:r>
      <w:r w:rsidR="00DC779A" w:rsidRPr="00201FC0">
        <w:rPr>
          <w:rFonts w:ascii="Cambria" w:eastAsia="Cambria" w:hAnsi="Cambria" w:cs="Cambria"/>
          <w:b/>
          <w:sz w:val="22"/>
          <w:szCs w:val="22"/>
          <w:highlight w:val="yellow"/>
        </w:rPr>
        <w:t>download the form here</w:t>
      </w:r>
      <w:r w:rsidR="00201FC0">
        <w:rPr>
          <w:rFonts w:ascii="Cambria" w:eastAsia="Cambria" w:hAnsi="Cambria" w:cs="Cambria"/>
          <w:b/>
          <w:sz w:val="22"/>
          <w:szCs w:val="22"/>
        </w:rPr>
        <w:t xml:space="preserve">, </w:t>
      </w:r>
      <w:r w:rsidR="00DC779A">
        <w:rPr>
          <w:rFonts w:ascii="Cambria" w:eastAsia="Cambria" w:hAnsi="Cambria" w:cs="Cambria"/>
          <w:b/>
          <w:sz w:val="22"/>
          <w:szCs w:val="22"/>
        </w:rPr>
        <w:t xml:space="preserve"> </w:t>
      </w:r>
      <w:r>
        <w:rPr>
          <w:rFonts w:ascii="Cambria" w:eastAsia="Cambria" w:hAnsi="Cambria" w:cs="Cambria"/>
          <w:b/>
          <w:sz w:val="22"/>
          <w:szCs w:val="22"/>
        </w:rPr>
        <w:t>email/fax completed application form to APWLD to the attention of:</w:t>
      </w:r>
      <w:r>
        <w:rPr>
          <w:rFonts w:ascii="Cambria" w:eastAsia="Cambria" w:hAnsi="Cambria" w:cs="Cambria"/>
          <w:b/>
          <w:sz w:val="22"/>
          <w:szCs w:val="22"/>
        </w:rPr>
        <w:br/>
      </w:r>
    </w:p>
    <w:p w14:paraId="034B65AC" w14:textId="77777777" w:rsidR="007917FB" w:rsidRDefault="001C2AAA">
      <w:pPr>
        <w:jc w:val="center"/>
        <w:rPr>
          <w:rFonts w:ascii="Cambria" w:eastAsia="Cambria" w:hAnsi="Cambria" w:cs="Cambria"/>
          <w:b/>
          <w:color w:val="C00000"/>
          <w:sz w:val="22"/>
          <w:szCs w:val="22"/>
        </w:rPr>
      </w:pPr>
      <w:r>
        <w:rPr>
          <w:rFonts w:ascii="Cambria" w:eastAsia="Cambria" w:hAnsi="Cambria" w:cs="Cambria"/>
          <w:b/>
          <w:color w:val="C00000"/>
          <w:sz w:val="22"/>
          <w:szCs w:val="22"/>
        </w:rPr>
        <w:t xml:space="preserve">Marion Cabrera </w:t>
      </w:r>
    </w:p>
    <w:p w14:paraId="7E8835AC" w14:textId="77777777" w:rsidR="007917FB" w:rsidRDefault="001C2AAA">
      <w:pPr>
        <w:jc w:val="center"/>
        <w:rPr>
          <w:rFonts w:ascii="Cambria" w:eastAsia="Cambria" w:hAnsi="Cambria" w:cs="Cambria"/>
          <w:b/>
          <w:sz w:val="22"/>
          <w:szCs w:val="22"/>
        </w:rPr>
      </w:pPr>
      <w:r>
        <w:rPr>
          <w:rFonts w:ascii="Cambria" w:eastAsia="Cambria" w:hAnsi="Cambria" w:cs="Cambria"/>
          <w:b/>
          <w:color w:val="C00000"/>
          <w:sz w:val="22"/>
          <w:szCs w:val="22"/>
        </w:rPr>
        <w:t>Programme Officer, Feminist Law &amp; Practice, APWLD</w:t>
      </w:r>
    </w:p>
    <w:p w14:paraId="4A7FFE8C" w14:textId="77777777" w:rsidR="007917FB" w:rsidRDefault="00C56218">
      <w:pPr>
        <w:jc w:val="center"/>
        <w:rPr>
          <w:rFonts w:ascii="Cambria" w:eastAsia="Cambria" w:hAnsi="Cambria" w:cs="Cambria"/>
          <w:sz w:val="22"/>
          <w:szCs w:val="22"/>
        </w:rPr>
      </w:pPr>
      <w:hyperlink r:id="rId7">
        <w:r w:rsidR="001C2AAA">
          <w:rPr>
            <w:rFonts w:ascii="Cambria" w:eastAsia="Cambria" w:hAnsi="Cambria" w:cs="Cambria"/>
            <w:color w:val="0000FF"/>
            <w:sz w:val="22"/>
            <w:szCs w:val="22"/>
            <w:highlight w:val="white"/>
            <w:u w:val="single"/>
          </w:rPr>
          <w:t>marion@apwld.org</w:t>
        </w:r>
      </w:hyperlink>
      <w:r w:rsidR="001C2AAA">
        <w:rPr>
          <w:rFonts w:ascii="Cambria" w:eastAsia="Cambria" w:hAnsi="Cambria" w:cs="Cambria"/>
          <w:color w:val="555555"/>
          <w:sz w:val="22"/>
          <w:szCs w:val="22"/>
          <w:highlight w:val="white"/>
        </w:rPr>
        <w:t xml:space="preserve"> </w:t>
      </w:r>
    </w:p>
    <w:p w14:paraId="2B552364" w14:textId="3AB43278" w:rsidR="007917FB" w:rsidRDefault="001C2AAA">
      <w:pPr>
        <w:jc w:val="center"/>
        <w:rPr>
          <w:rFonts w:ascii="Cambria" w:eastAsia="Cambria" w:hAnsi="Cambria" w:cs="Cambria"/>
          <w:sz w:val="22"/>
          <w:szCs w:val="22"/>
        </w:rPr>
      </w:pPr>
      <w:r>
        <w:rPr>
          <w:rFonts w:ascii="Cambria" w:eastAsia="Cambria" w:hAnsi="Cambria" w:cs="Cambria"/>
          <w:sz w:val="22"/>
          <w:szCs w:val="22"/>
        </w:rPr>
        <w:br/>
        <w:t xml:space="preserve">for applications </w:t>
      </w:r>
      <w:r w:rsidR="00201FC0">
        <w:rPr>
          <w:rFonts w:ascii="Cambria" w:eastAsia="Cambria" w:hAnsi="Cambria" w:cs="Cambria"/>
          <w:sz w:val="22"/>
          <w:szCs w:val="22"/>
        </w:rPr>
        <w:t xml:space="preserve">sent </w:t>
      </w:r>
      <w:r>
        <w:rPr>
          <w:rFonts w:ascii="Cambria" w:eastAsia="Cambria" w:hAnsi="Cambria" w:cs="Cambria"/>
          <w:sz w:val="22"/>
          <w:szCs w:val="22"/>
        </w:rPr>
        <w:t xml:space="preserve">through email, please indicate in the subject line </w:t>
      </w:r>
    </w:p>
    <w:p w14:paraId="7C3B87B2" w14:textId="77777777" w:rsidR="007917FB" w:rsidRDefault="001C2AAA">
      <w:pPr>
        <w:jc w:val="center"/>
        <w:rPr>
          <w:rFonts w:ascii="Cambria" w:eastAsia="Cambria" w:hAnsi="Cambria" w:cs="Cambria"/>
          <w:sz w:val="22"/>
          <w:szCs w:val="22"/>
        </w:rPr>
      </w:pPr>
      <w:r>
        <w:rPr>
          <w:rFonts w:ascii="Cambria" w:eastAsia="Cambria" w:hAnsi="Cambria" w:cs="Cambria"/>
          <w:sz w:val="22"/>
          <w:szCs w:val="22"/>
        </w:rPr>
        <w:t>“Application for Regional FLTP Training 2019”</w:t>
      </w:r>
    </w:p>
    <w:p w14:paraId="12D1A5BD" w14:textId="77777777" w:rsidR="007917FB" w:rsidRDefault="001C2AAA">
      <w:pPr>
        <w:jc w:val="center"/>
        <w:rPr>
          <w:rFonts w:ascii="Cambria" w:eastAsia="Cambria" w:hAnsi="Cambria" w:cs="Cambria"/>
          <w:b/>
          <w:sz w:val="22"/>
          <w:szCs w:val="22"/>
          <w:u w:val="single"/>
        </w:rPr>
      </w:pPr>
      <w:r>
        <w:rPr>
          <w:rFonts w:ascii="Cambria" w:eastAsia="Cambria" w:hAnsi="Cambria" w:cs="Cambria"/>
          <w:b/>
          <w:sz w:val="22"/>
          <w:szCs w:val="22"/>
        </w:rPr>
        <w:t xml:space="preserve">DEADLINE FOR APPLICATIONS IS </w:t>
      </w:r>
      <w:r>
        <w:rPr>
          <w:rFonts w:ascii="Cambria" w:eastAsia="Cambria" w:hAnsi="Cambria" w:cs="Cambria"/>
          <w:b/>
          <w:sz w:val="22"/>
          <w:szCs w:val="22"/>
          <w:u w:val="single"/>
        </w:rPr>
        <w:t>18</w:t>
      </w:r>
      <w:r>
        <w:rPr>
          <w:rFonts w:ascii="Cambria" w:eastAsia="Cambria" w:hAnsi="Cambria" w:cs="Cambria"/>
          <w:b/>
          <w:sz w:val="22"/>
          <w:szCs w:val="22"/>
          <w:u w:val="single"/>
          <w:vertAlign w:val="superscript"/>
        </w:rPr>
        <w:t>th</w:t>
      </w:r>
      <w:r>
        <w:rPr>
          <w:rFonts w:ascii="Cambria" w:eastAsia="Cambria" w:hAnsi="Cambria" w:cs="Cambria"/>
          <w:b/>
          <w:sz w:val="22"/>
          <w:szCs w:val="22"/>
          <w:u w:val="single"/>
        </w:rPr>
        <w:t xml:space="preserve"> March 2018 </w:t>
      </w:r>
    </w:p>
    <w:p w14:paraId="0FCFF0B2" w14:textId="77777777" w:rsidR="007917FB" w:rsidRDefault="007917FB">
      <w:pPr>
        <w:rPr>
          <w:rFonts w:ascii="Cambria" w:eastAsia="Cambria" w:hAnsi="Cambria" w:cs="Cambria"/>
          <w:sz w:val="22"/>
          <w:szCs w:val="22"/>
        </w:rPr>
      </w:pPr>
    </w:p>
    <w:p w14:paraId="37519682" w14:textId="77777777" w:rsidR="007917FB" w:rsidRDefault="007917FB">
      <w:pPr>
        <w:pBdr>
          <w:top w:val="nil"/>
          <w:left w:val="nil"/>
          <w:bottom w:val="nil"/>
          <w:right w:val="nil"/>
          <w:between w:val="nil"/>
        </w:pBdr>
        <w:spacing w:after="120"/>
        <w:ind w:hanging="360"/>
        <w:rPr>
          <w:rFonts w:ascii="Cambria" w:eastAsia="Cambria" w:hAnsi="Cambria" w:cs="Cambria"/>
          <w:b/>
          <w:color w:val="000000"/>
          <w:sz w:val="22"/>
          <w:szCs w:val="22"/>
        </w:rPr>
      </w:pPr>
    </w:p>
    <w:p w14:paraId="5007DBC2" w14:textId="77777777" w:rsidR="007917FB" w:rsidRDefault="007917FB">
      <w:pPr>
        <w:pBdr>
          <w:top w:val="nil"/>
          <w:left w:val="nil"/>
          <w:bottom w:val="nil"/>
          <w:right w:val="nil"/>
          <w:between w:val="nil"/>
        </w:pBdr>
        <w:spacing w:after="120"/>
        <w:ind w:hanging="360"/>
        <w:rPr>
          <w:rFonts w:ascii="Cambria" w:eastAsia="Cambria" w:hAnsi="Cambria" w:cs="Cambria"/>
          <w:b/>
          <w:color w:val="000000"/>
          <w:sz w:val="22"/>
          <w:szCs w:val="22"/>
        </w:rPr>
      </w:pPr>
    </w:p>
    <w:p w14:paraId="588675D8" w14:textId="4F45AC4E" w:rsidR="007917FB" w:rsidRDefault="007917FB">
      <w:pPr>
        <w:pBdr>
          <w:top w:val="nil"/>
          <w:left w:val="nil"/>
          <w:bottom w:val="nil"/>
          <w:right w:val="nil"/>
          <w:between w:val="nil"/>
        </w:pBdr>
        <w:spacing w:after="120"/>
        <w:ind w:hanging="360"/>
        <w:rPr>
          <w:rFonts w:ascii="Cambria" w:eastAsia="Cambria" w:hAnsi="Cambria" w:cs="Cambria"/>
          <w:b/>
          <w:color w:val="000000"/>
          <w:sz w:val="22"/>
          <w:szCs w:val="22"/>
        </w:rPr>
      </w:pPr>
    </w:p>
    <w:p w14:paraId="3EEFFA90" w14:textId="77777777" w:rsidR="009C461F" w:rsidRDefault="009C461F">
      <w:pPr>
        <w:pBdr>
          <w:top w:val="nil"/>
          <w:left w:val="nil"/>
          <w:bottom w:val="nil"/>
          <w:right w:val="nil"/>
          <w:between w:val="nil"/>
        </w:pBdr>
        <w:spacing w:after="120"/>
        <w:ind w:hanging="360"/>
        <w:rPr>
          <w:rFonts w:ascii="Cambria" w:eastAsia="Cambria" w:hAnsi="Cambria" w:cs="Cambria"/>
          <w:b/>
          <w:color w:val="000000"/>
          <w:sz w:val="22"/>
          <w:szCs w:val="22"/>
        </w:rPr>
      </w:pPr>
      <w:bookmarkStart w:id="0" w:name="_GoBack"/>
      <w:bookmarkEnd w:id="0"/>
    </w:p>
    <w:p w14:paraId="3963CD8A" w14:textId="77777777" w:rsidR="007917FB" w:rsidRDefault="007917FB">
      <w:pPr>
        <w:pBdr>
          <w:top w:val="nil"/>
          <w:left w:val="nil"/>
          <w:bottom w:val="nil"/>
          <w:right w:val="nil"/>
          <w:between w:val="nil"/>
        </w:pBdr>
        <w:spacing w:after="120"/>
        <w:ind w:hanging="360"/>
        <w:rPr>
          <w:rFonts w:ascii="Cambria" w:eastAsia="Cambria" w:hAnsi="Cambria" w:cs="Cambria"/>
          <w:b/>
          <w:color w:val="000000"/>
          <w:sz w:val="22"/>
          <w:szCs w:val="22"/>
        </w:rPr>
      </w:pPr>
    </w:p>
    <w:p w14:paraId="44D0FA74" w14:textId="77777777" w:rsidR="007917FB" w:rsidRDefault="001C2AAA">
      <w:pPr>
        <w:pBdr>
          <w:top w:val="nil"/>
          <w:left w:val="nil"/>
          <w:bottom w:val="nil"/>
          <w:right w:val="nil"/>
          <w:between w:val="nil"/>
        </w:pBdr>
        <w:spacing w:after="120"/>
        <w:ind w:hanging="360"/>
        <w:rPr>
          <w:rFonts w:ascii="Cambria" w:eastAsia="Cambria" w:hAnsi="Cambria" w:cs="Cambria"/>
          <w:b/>
          <w:color w:val="000000"/>
          <w:sz w:val="22"/>
          <w:szCs w:val="22"/>
        </w:rPr>
      </w:pPr>
      <w:r>
        <w:rPr>
          <w:rFonts w:ascii="Cambria" w:eastAsia="Cambria" w:hAnsi="Cambria" w:cs="Cambria"/>
          <w:b/>
          <w:color w:val="000000"/>
          <w:sz w:val="22"/>
          <w:szCs w:val="22"/>
        </w:rPr>
        <w:lastRenderedPageBreak/>
        <w:t>Objectives:</w:t>
      </w:r>
    </w:p>
    <w:p w14:paraId="20250D62" w14:textId="77777777" w:rsidR="007917FB" w:rsidRDefault="001C2AAA">
      <w:pPr>
        <w:pBdr>
          <w:top w:val="nil"/>
          <w:left w:val="nil"/>
          <w:bottom w:val="nil"/>
          <w:right w:val="nil"/>
          <w:between w:val="nil"/>
        </w:pBdr>
        <w:spacing w:after="120"/>
        <w:ind w:hanging="360"/>
        <w:rPr>
          <w:rFonts w:ascii="Cambria" w:eastAsia="Cambria" w:hAnsi="Cambria" w:cs="Cambria"/>
          <w:color w:val="000000"/>
          <w:sz w:val="22"/>
          <w:szCs w:val="22"/>
        </w:rPr>
      </w:pPr>
      <w:r>
        <w:rPr>
          <w:rFonts w:ascii="Cambria" w:eastAsia="Cambria" w:hAnsi="Cambria" w:cs="Cambria"/>
          <w:color w:val="000000"/>
          <w:sz w:val="22"/>
          <w:szCs w:val="22"/>
        </w:rPr>
        <w:t>The broad objectives of the training are:</w:t>
      </w:r>
    </w:p>
    <w:p w14:paraId="487F28E4" w14:textId="77777777" w:rsidR="007917FB" w:rsidRDefault="001C2AAA">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To increase participants’ understanding of feminisms and to enhance their skills in feminist analysis.</w:t>
      </w:r>
    </w:p>
    <w:p w14:paraId="515086D2" w14:textId="77777777" w:rsidR="007917FB" w:rsidRDefault="001C2AAA">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To gain feminist perspectives of the law and human rights. </w:t>
      </w:r>
    </w:p>
    <w:p w14:paraId="195117E2" w14:textId="77777777" w:rsidR="007917FB" w:rsidRDefault="001C2AAA">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To improve participants’ understanding and usage of international human rights law.  </w:t>
      </w:r>
    </w:p>
    <w:p w14:paraId="570DFAAA" w14:textId="77777777" w:rsidR="007917FB" w:rsidRDefault="001C2AAA">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To hone participants’ abilities to use legal strategies to address women’s human rights violations.</w:t>
      </w:r>
    </w:p>
    <w:p w14:paraId="4E562320" w14:textId="77777777" w:rsidR="007917FB" w:rsidRDefault="001C2AAA">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To </w:t>
      </w:r>
      <w:r>
        <w:rPr>
          <w:rFonts w:ascii="Cambria" w:eastAsia="Cambria" w:hAnsi="Cambria" w:cs="Cambria"/>
          <w:sz w:val="22"/>
          <w:szCs w:val="22"/>
        </w:rPr>
        <w:t xml:space="preserve">explore collaborative </w:t>
      </w:r>
      <w:r>
        <w:rPr>
          <w:rFonts w:ascii="Cambria" w:eastAsia="Cambria" w:hAnsi="Cambria" w:cs="Cambria"/>
          <w:color w:val="000000"/>
          <w:sz w:val="22"/>
          <w:szCs w:val="22"/>
        </w:rPr>
        <w:t xml:space="preserve"> campaigns to advance women’s human rights in the region.</w:t>
      </w:r>
    </w:p>
    <w:p w14:paraId="598E5485" w14:textId="77777777" w:rsidR="007917FB" w:rsidRDefault="001C2AAA">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To build a network of feminist legal practitioners and activists.</w:t>
      </w:r>
    </w:p>
    <w:p w14:paraId="444D609C" w14:textId="77777777" w:rsidR="007917FB" w:rsidRDefault="007917FB">
      <w:pPr>
        <w:pBdr>
          <w:top w:val="nil"/>
          <w:left w:val="nil"/>
          <w:bottom w:val="nil"/>
          <w:right w:val="nil"/>
          <w:between w:val="nil"/>
        </w:pBdr>
        <w:spacing w:after="120"/>
        <w:ind w:hanging="360"/>
        <w:rPr>
          <w:rFonts w:ascii="Cambria" w:eastAsia="Cambria" w:hAnsi="Cambria" w:cs="Cambria"/>
          <w:color w:val="000000"/>
          <w:sz w:val="22"/>
          <w:szCs w:val="22"/>
        </w:rPr>
      </w:pPr>
    </w:p>
    <w:p w14:paraId="678028E5" w14:textId="77777777" w:rsidR="007917FB" w:rsidRDefault="001C2AAA">
      <w:pPr>
        <w:jc w:val="both"/>
        <w:rPr>
          <w:rFonts w:ascii="Cambria" w:eastAsia="Cambria" w:hAnsi="Cambria" w:cs="Cambria"/>
          <w:b/>
          <w:sz w:val="22"/>
          <w:szCs w:val="22"/>
        </w:rPr>
      </w:pPr>
      <w:r>
        <w:rPr>
          <w:rFonts w:ascii="Cambria" w:eastAsia="Cambria" w:hAnsi="Cambria" w:cs="Cambria"/>
          <w:b/>
          <w:sz w:val="22"/>
          <w:szCs w:val="22"/>
        </w:rPr>
        <w:t>People can apply based on the following criteria:</w:t>
      </w:r>
    </w:p>
    <w:p w14:paraId="3AADCC6F" w14:textId="77777777" w:rsidR="007917FB" w:rsidRDefault="001C2AAA">
      <w:pPr>
        <w:numPr>
          <w:ilvl w:val="0"/>
          <w:numId w:val="1"/>
        </w:numPr>
        <w:ind w:left="720"/>
        <w:jc w:val="both"/>
        <w:rPr>
          <w:rFonts w:ascii="Cambria" w:eastAsia="Cambria" w:hAnsi="Cambria" w:cs="Cambria"/>
          <w:sz w:val="22"/>
          <w:szCs w:val="22"/>
        </w:rPr>
      </w:pPr>
      <w:r>
        <w:rPr>
          <w:rFonts w:ascii="Cambria" w:eastAsia="Cambria" w:hAnsi="Cambria" w:cs="Cambria"/>
          <w:sz w:val="22"/>
          <w:szCs w:val="22"/>
        </w:rPr>
        <w:t>APWLD members as well as non-members from across Asia Pacific may apply.</w:t>
      </w:r>
    </w:p>
    <w:p w14:paraId="38887FBD" w14:textId="77777777" w:rsidR="007917FB" w:rsidRDefault="001C2AAA">
      <w:pPr>
        <w:numPr>
          <w:ilvl w:val="0"/>
          <w:numId w:val="1"/>
        </w:numPr>
        <w:ind w:left="720"/>
        <w:jc w:val="both"/>
        <w:rPr>
          <w:rFonts w:ascii="Cambria" w:eastAsia="Cambria" w:hAnsi="Cambria" w:cs="Cambria"/>
          <w:sz w:val="22"/>
          <w:szCs w:val="22"/>
        </w:rPr>
      </w:pPr>
      <w:r>
        <w:rPr>
          <w:rFonts w:ascii="Cambria" w:eastAsia="Cambria" w:hAnsi="Cambria" w:cs="Cambria"/>
          <w:sz w:val="22"/>
          <w:szCs w:val="22"/>
        </w:rPr>
        <w:t xml:space="preserve">Lawyers, paralegal, activists, prosecutors, case workers, defence lawyers who engage with law or use law for issues of social justice may apply. </w:t>
      </w:r>
    </w:p>
    <w:p w14:paraId="67993F16" w14:textId="77777777" w:rsidR="007917FB" w:rsidRDefault="001C2AAA">
      <w:pPr>
        <w:numPr>
          <w:ilvl w:val="0"/>
          <w:numId w:val="1"/>
        </w:numPr>
        <w:ind w:left="720"/>
        <w:jc w:val="both"/>
        <w:rPr>
          <w:rFonts w:ascii="Cambria" w:eastAsia="Cambria" w:hAnsi="Cambria" w:cs="Cambria"/>
          <w:sz w:val="22"/>
          <w:szCs w:val="22"/>
        </w:rPr>
      </w:pPr>
      <w:r>
        <w:rPr>
          <w:rFonts w:ascii="Cambria" w:eastAsia="Cambria" w:hAnsi="Cambria" w:cs="Cambria"/>
          <w:sz w:val="22"/>
          <w:szCs w:val="22"/>
        </w:rPr>
        <w:t xml:space="preserve">Proficiency in English, as the medium of communication and learning material will be in English. Applicants who are not proficient in English must indicate in their application and might also be considered where other participants would agree to act as translators.  </w:t>
      </w:r>
    </w:p>
    <w:p w14:paraId="7D162F7E" w14:textId="77777777" w:rsidR="007917FB" w:rsidRDefault="007917FB">
      <w:pPr>
        <w:jc w:val="both"/>
        <w:rPr>
          <w:rFonts w:ascii="Cambria" w:eastAsia="Cambria" w:hAnsi="Cambria" w:cs="Cambria"/>
          <w:b/>
          <w:sz w:val="22"/>
          <w:szCs w:val="22"/>
        </w:rPr>
      </w:pPr>
    </w:p>
    <w:p w14:paraId="5728E251" w14:textId="77777777" w:rsidR="007917FB" w:rsidRDefault="001C2AAA">
      <w:pPr>
        <w:jc w:val="both"/>
        <w:rPr>
          <w:rFonts w:ascii="Cambria" w:eastAsia="Cambria" w:hAnsi="Cambria" w:cs="Cambria"/>
          <w:b/>
          <w:sz w:val="22"/>
          <w:szCs w:val="22"/>
        </w:rPr>
      </w:pPr>
      <w:r>
        <w:rPr>
          <w:rFonts w:ascii="Cambria" w:eastAsia="Cambria" w:hAnsi="Cambria" w:cs="Cambria"/>
          <w:b/>
          <w:sz w:val="22"/>
          <w:szCs w:val="22"/>
        </w:rPr>
        <w:t>Participants will be selected based on the following considerations:</w:t>
      </w:r>
    </w:p>
    <w:p w14:paraId="567F2CD8" w14:textId="77777777" w:rsidR="007917FB" w:rsidRDefault="001C2AAA">
      <w:pPr>
        <w:numPr>
          <w:ilvl w:val="0"/>
          <w:numId w:val="5"/>
        </w:numPr>
        <w:jc w:val="both"/>
        <w:rPr>
          <w:sz w:val="22"/>
          <w:szCs w:val="22"/>
        </w:rPr>
      </w:pPr>
      <w:r>
        <w:rPr>
          <w:rFonts w:ascii="Cambria" w:eastAsia="Cambria" w:hAnsi="Cambria" w:cs="Cambria"/>
          <w:sz w:val="22"/>
          <w:szCs w:val="22"/>
        </w:rPr>
        <w:t>Balance in sub-regional representation from Asia-Pacific.</w:t>
      </w:r>
    </w:p>
    <w:p w14:paraId="67E83821" w14:textId="77777777" w:rsidR="007917FB" w:rsidRDefault="001C2AAA">
      <w:pPr>
        <w:numPr>
          <w:ilvl w:val="0"/>
          <w:numId w:val="5"/>
        </w:numPr>
        <w:jc w:val="both"/>
        <w:rPr>
          <w:sz w:val="22"/>
          <w:szCs w:val="22"/>
        </w:rPr>
      </w:pPr>
      <w:r>
        <w:rPr>
          <w:rFonts w:ascii="Cambria" w:eastAsia="Cambria" w:hAnsi="Cambria" w:cs="Cambria"/>
          <w:sz w:val="22"/>
          <w:szCs w:val="22"/>
        </w:rPr>
        <w:t>Combination of lawyers, activists, paralegals, case workers, prosecutors and academics engaging with the law for women’s human rights and social justice.</w:t>
      </w:r>
    </w:p>
    <w:p w14:paraId="52BE25C6" w14:textId="77777777" w:rsidR="007917FB" w:rsidRDefault="001C2AAA">
      <w:pPr>
        <w:numPr>
          <w:ilvl w:val="0"/>
          <w:numId w:val="5"/>
        </w:numPr>
        <w:jc w:val="both"/>
        <w:rPr>
          <w:sz w:val="22"/>
          <w:szCs w:val="22"/>
        </w:rPr>
      </w:pPr>
      <w:r>
        <w:rPr>
          <w:rFonts w:ascii="Cambria" w:eastAsia="Cambria" w:hAnsi="Cambria" w:cs="Cambria"/>
          <w:sz w:val="22"/>
          <w:szCs w:val="22"/>
        </w:rPr>
        <w:t>Preference given to individuals with institutional affiliations and/or recommendations from APWLD network.</w:t>
      </w:r>
    </w:p>
    <w:p w14:paraId="63BC0A53" w14:textId="77777777" w:rsidR="007917FB" w:rsidRDefault="001C2AAA">
      <w:pPr>
        <w:numPr>
          <w:ilvl w:val="0"/>
          <w:numId w:val="5"/>
        </w:numPr>
        <w:jc w:val="both"/>
        <w:rPr>
          <w:sz w:val="22"/>
          <w:szCs w:val="22"/>
        </w:rPr>
      </w:pPr>
      <w:r>
        <w:rPr>
          <w:rFonts w:ascii="Cambria" w:eastAsia="Cambria" w:hAnsi="Cambria" w:cs="Cambria"/>
          <w:sz w:val="22"/>
          <w:szCs w:val="22"/>
        </w:rPr>
        <w:t>The participant group size will be limited to 20.</w:t>
      </w:r>
    </w:p>
    <w:p w14:paraId="3FE4F37C" w14:textId="77777777" w:rsidR="007917FB" w:rsidRDefault="007917FB">
      <w:pPr>
        <w:ind w:left="720"/>
        <w:jc w:val="both"/>
        <w:rPr>
          <w:rFonts w:ascii="Cambria" w:eastAsia="Cambria" w:hAnsi="Cambria" w:cs="Cambria"/>
          <w:sz w:val="22"/>
          <w:szCs w:val="22"/>
        </w:rPr>
      </w:pPr>
    </w:p>
    <w:p w14:paraId="4D5DB403" w14:textId="77777777" w:rsidR="007917FB" w:rsidRDefault="001C2AAA">
      <w:pPr>
        <w:jc w:val="both"/>
        <w:rPr>
          <w:rFonts w:ascii="Cambria" w:eastAsia="Cambria" w:hAnsi="Cambria" w:cs="Cambria"/>
          <w:b/>
          <w:sz w:val="22"/>
          <w:szCs w:val="22"/>
        </w:rPr>
      </w:pPr>
      <w:r>
        <w:rPr>
          <w:rFonts w:ascii="Cambria" w:eastAsia="Cambria" w:hAnsi="Cambria" w:cs="Cambria"/>
          <w:b/>
          <w:sz w:val="22"/>
          <w:szCs w:val="22"/>
        </w:rPr>
        <w:t>Selected participants must:</w:t>
      </w:r>
    </w:p>
    <w:p w14:paraId="1ECFBA5F" w14:textId="77777777" w:rsidR="007917FB" w:rsidRDefault="001C2AAA">
      <w:pPr>
        <w:numPr>
          <w:ilvl w:val="0"/>
          <w:numId w:val="2"/>
        </w:numPr>
        <w:spacing w:line="276" w:lineRule="auto"/>
        <w:rPr>
          <w:b/>
          <w:sz w:val="22"/>
          <w:szCs w:val="22"/>
        </w:rPr>
      </w:pPr>
      <w:r>
        <w:rPr>
          <w:rFonts w:ascii="Cambria" w:eastAsia="Cambria" w:hAnsi="Cambria" w:cs="Cambria"/>
          <w:b/>
          <w:sz w:val="22"/>
          <w:szCs w:val="22"/>
        </w:rPr>
        <w:t xml:space="preserve">Attend the training in its </w:t>
      </w:r>
      <w:r>
        <w:rPr>
          <w:rFonts w:ascii="Cambria" w:eastAsia="Cambria" w:hAnsi="Cambria" w:cs="Cambria"/>
          <w:b/>
          <w:sz w:val="22"/>
          <w:szCs w:val="22"/>
          <w:u w:val="single"/>
        </w:rPr>
        <w:t>entirety</w:t>
      </w:r>
      <w:r>
        <w:rPr>
          <w:rFonts w:ascii="Cambria" w:eastAsia="Cambria" w:hAnsi="Cambria" w:cs="Cambria"/>
          <w:b/>
          <w:sz w:val="22"/>
          <w:szCs w:val="22"/>
        </w:rPr>
        <w:t>.</w:t>
      </w:r>
    </w:p>
    <w:p w14:paraId="222D9BD7" w14:textId="77777777" w:rsidR="007917FB" w:rsidRDefault="001C2AAA">
      <w:pPr>
        <w:numPr>
          <w:ilvl w:val="0"/>
          <w:numId w:val="2"/>
        </w:numPr>
        <w:spacing w:line="276" w:lineRule="auto"/>
        <w:rPr>
          <w:sz w:val="22"/>
          <w:szCs w:val="22"/>
        </w:rPr>
      </w:pPr>
      <w:r>
        <w:rPr>
          <w:rFonts w:ascii="Cambria" w:eastAsia="Cambria" w:hAnsi="Cambria" w:cs="Cambria"/>
          <w:b/>
          <w:sz w:val="22"/>
          <w:szCs w:val="22"/>
        </w:rPr>
        <w:t>Respond to emails in a timely way</w:t>
      </w:r>
      <w:r>
        <w:rPr>
          <w:rFonts w:ascii="Cambria" w:eastAsia="Cambria" w:hAnsi="Cambria" w:cs="Cambria"/>
          <w:sz w:val="22"/>
          <w:szCs w:val="22"/>
        </w:rPr>
        <w:t xml:space="preserve"> as that will be the main method of communicating regarding deadlines, registration, hotel and travel arrangements. </w:t>
      </w:r>
    </w:p>
    <w:p w14:paraId="4AC04BF7" w14:textId="77777777" w:rsidR="007917FB" w:rsidRDefault="001C2AAA">
      <w:pPr>
        <w:numPr>
          <w:ilvl w:val="0"/>
          <w:numId w:val="2"/>
        </w:numPr>
        <w:spacing w:line="276" w:lineRule="auto"/>
        <w:rPr>
          <w:sz w:val="22"/>
          <w:szCs w:val="22"/>
        </w:rPr>
      </w:pPr>
      <w:r>
        <w:rPr>
          <w:rFonts w:ascii="Cambria" w:eastAsia="Cambria" w:hAnsi="Cambria" w:cs="Cambria"/>
          <w:sz w:val="22"/>
          <w:szCs w:val="22"/>
        </w:rPr>
        <w:t xml:space="preserve">Produce a </w:t>
      </w:r>
      <w:r>
        <w:rPr>
          <w:rFonts w:ascii="Cambria" w:eastAsia="Cambria" w:hAnsi="Cambria" w:cs="Cambria"/>
          <w:b/>
          <w:sz w:val="22"/>
          <w:szCs w:val="22"/>
        </w:rPr>
        <w:t xml:space="preserve">Personal Action Plan </w:t>
      </w:r>
      <w:r>
        <w:rPr>
          <w:rFonts w:ascii="Cambria" w:eastAsia="Cambria" w:hAnsi="Cambria" w:cs="Cambria"/>
          <w:sz w:val="22"/>
          <w:szCs w:val="22"/>
        </w:rPr>
        <w:t xml:space="preserve">towards the end of the training </w:t>
      </w:r>
      <w:r>
        <w:rPr>
          <w:rFonts w:ascii="Cambria" w:eastAsia="Cambria" w:hAnsi="Cambria" w:cs="Cambria"/>
          <w:b/>
          <w:sz w:val="22"/>
          <w:szCs w:val="22"/>
        </w:rPr>
        <w:t xml:space="preserve">covering the period (1 July 2019 to 30 June 2020) </w:t>
      </w:r>
      <w:r>
        <w:rPr>
          <w:rFonts w:ascii="Cambria" w:eastAsia="Cambria" w:hAnsi="Cambria" w:cs="Cambria"/>
          <w:sz w:val="22"/>
          <w:szCs w:val="22"/>
        </w:rPr>
        <w:t>that demonstrates how they will utilise the training as part of a strategy to bring about changes in laws, policies or practices in their country.</w:t>
      </w:r>
    </w:p>
    <w:p w14:paraId="4E2F19CC" w14:textId="77777777" w:rsidR="007917FB" w:rsidRDefault="001C2AAA">
      <w:pPr>
        <w:numPr>
          <w:ilvl w:val="0"/>
          <w:numId w:val="2"/>
        </w:numPr>
        <w:spacing w:line="276" w:lineRule="auto"/>
        <w:rPr>
          <w:sz w:val="22"/>
          <w:szCs w:val="22"/>
        </w:rPr>
      </w:pPr>
      <w:r>
        <w:rPr>
          <w:rFonts w:ascii="Cambria" w:eastAsia="Cambria" w:hAnsi="Cambria" w:cs="Cambria"/>
          <w:sz w:val="22"/>
          <w:szCs w:val="22"/>
        </w:rPr>
        <w:t>Commit to respond to</w:t>
      </w:r>
      <w:r>
        <w:rPr>
          <w:rFonts w:ascii="Cambria" w:eastAsia="Cambria" w:hAnsi="Cambria" w:cs="Cambria"/>
          <w:b/>
          <w:sz w:val="22"/>
          <w:szCs w:val="22"/>
        </w:rPr>
        <w:t xml:space="preserve"> periodic follow up from APWLD </w:t>
      </w:r>
      <w:r>
        <w:rPr>
          <w:rFonts w:ascii="Cambria" w:eastAsia="Cambria" w:hAnsi="Cambria" w:cs="Cambria"/>
          <w:sz w:val="22"/>
          <w:szCs w:val="22"/>
        </w:rPr>
        <w:t>after the training.</w:t>
      </w:r>
    </w:p>
    <w:p w14:paraId="7FFD837E" w14:textId="77777777" w:rsidR="007917FB" w:rsidRDefault="007917FB">
      <w:pPr>
        <w:jc w:val="both"/>
        <w:rPr>
          <w:rFonts w:ascii="Cambria" w:eastAsia="Cambria" w:hAnsi="Cambria" w:cs="Cambria"/>
          <w:b/>
          <w:sz w:val="22"/>
          <w:szCs w:val="22"/>
        </w:rPr>
      </w:pPr>
    </w:p>
    <w:p w14:paraId="3BAA778D" w14:textId="77777777" w:rsidR="007917FB" w:rsidRDefault="001C2AAA">
      <w:pPr>
        <w:rPr>
          <w:rFonts w:ascii="Cambria" w:eastAsia="Cambria" w:hAnsi="Cambria" w:cs="Cambria"/>
          <w:b/>
          <w:sz w:val="22"/>
          <w:szCs w:val="22"/>
        </w:rPr>
      </w:pPr>
      <w:r>
        <w:rPr>
          <w:rFonts w:ascii="Cambria" w:eastAsia="Cambria" w:hAnsi="Cambria" w:cs="Cambria"/>
          <w:b/>
          <w:sz w:val="22"/>
          <w:szCs w:val="22"/>
        </w:rPr>
        <w:t>Procedure:</w:t>
      </w:r>
    </w:p>
    <w:p w14:paraId="15B942F4" w14:textId="77777777" w:rsidR="007917FB" w:rsidRDefault="001C2AAA">
      <w:pPr>
        <w:numPr>
          <w:ilvl w:val="0"/>
          <w:numId w:val="3"/>
        </w:numPr>
        <w:rPr>
          <w:sz w:val="22"/>
          <w:szCs w:val="22"/>
        </w:rPr>
      </w:pPr>
      <w:r>
        <w:rPr>
          <w:rFonts w:ascii="Cambria" w:eastAsia="Cambria" w:hAnsi="Cambria" w:cs="Cambria"/>
          <w:sz w:val="22"/>
          <w:szCs w:val="22"/>
        </w:rPr>
        <w:t>All applicants should submit a completed application form and send it along with their Curriculum Vitae (</w:t>
      </w:r>
      <w:r>
        <w:rPr>
          <w:rFonts w:ascii="Cambria" w:eastAsia="Cambria" w:hAnsi="Cambria" w:cs="Cambria"/>
          <w:b/>
          <w:sz w:val="22"/>
          <w:szCs w:val="22"/>
        </w:rPr>
        <w:t>see attached application form</w:t>
      </w:r>
      <w:r>
        <w:rPr>
          <w:rFonts w:ascii="Cambria" w:eastAsia="Cambria" w:hAnsi="Cambria" w:cs="Cambria"/>
          <w:sz w:val="22"/>
          <w:szCs w:val="22"/>
        </w:rPr>
        <w:t>)</w:t>
      </w:r>
    </w:p>
    <w:p w14:paraId="7F4A3F3D" w14:textId="77777777" w:rsidR="007917FB" w:rsidRDefault="001C2AAA">
      <w:pPr>
        <w:numPr>
          <w:ilvl w:val="0"/>
          <w:numId w:val="3"/>
        </w:numPr>
        <w:rPr>
          <w:sz w:val="22"/>
          <w:szCs w:val="22"/>
        </w:rPr>
      </w:pPr>
      <w:r>
        <w:rPr>
          <w:rFonts w:ascii="Cambria" w:eastAsia="Cambria" w:hAnsi="Cambria" w:cs="Cambria"/>
          <w:sz w:val="22"/>
          <w:szCs w:val="22"/>
        </w:rPr>
        <w:t xml:space="preserve">The recommending institution/organisation should certify that the person recommended has worked in women’s human rights and is committed to applying the core learning points from the training in their future work. </w:t>
      </w:r>
    </w:p>
    <w:p w14:paraId="5E68F4A1" w14:textId="77777777" w:rsidR="007917FB" w:rsidRDefault="007917FB">
      <w:pPr>
        <w:rPr>
          <w:rFonts w:ascii="Cambria" w:eastAsia="Cambria" w:hAnsi="Cambria" w:cs="Cambria"/>
          <w:b/>
          <w:sz w:val="22"/>
          <w:szCs w:val="22"/>
        </w:rPr>
      </w:pPr>
    </w:p>
    <w:p w14:paraId="7B7DACDC" w14:textId="77777777" w:rsidR="007917FB" w:rsidRDefault="007917FB">
      <w:pPr>
        <w:rPr>
          <w:rFonts w:ascii="Cambria" w:eastAsia="Cambria" w:hAnsi="Cambria" w:cs="Cambria"/>
          <w:b/>
          <w:sz w:val="22"/>
          <w:szCs w:val="22"/>
        </w:rPr>
      </w:pPr>
    </w:p>
    <w:p w14:paraId="1F5D751A" w14:textId="77777777" w:rsidR="007917FB" w:rsidRDefault="007917FB">
      <w:pPr>
        <w:rPr>
          <w:rFonts w:ascii="Cambria" w:eastAsia="Cambria" w:hAnsi="Cambria" w:cs="Cambria"/>
          <w:b/>
          <w:sz w:val="22"/>
          <w:szCs w:val="22"/>
        </w:rPr>
      </w:pPr>
    </w:p>
    <w:p w14:paraId="5F621F9D" w14:textId="77777777" w:rsidR="007917FB" w:rsidRDefault="007917FB">
      <w:pPr>
        <w:rPr>
          <w:rFonts w:ascii="Cambria" w:eastAsia="Cambria" w:hAnsi="Cambria" w:cs="Cambria"/>
          <w:b/>
          <w:sz w:val="22"/>
          <w:szCs w:val="22"/>
        </w:rPr>
      </w:pPr>
    </w:p>
    <w:p w14:paraId="5263BA94" w14:textId="77777777" w:rsidR="007917FB" w:rsidRDefault="007917FB">
      <w:pPr>
        <w:rPr>
          <w:rFonts w:ascii="Cambria" w:eastAsia="Cambria" w:hAnsi="Cambria" w:cs="Cambria"/>
          <w:b/>
          <w:sz w:val="22"/>
          <w:szCs w:val="22"/>
        </w:rPr>
        <w:sectPr w:rsidR="007917FB">
          <w:headerReference w:type="default" r:id="rId8"/>
          <w:footerReference w:type="default" r:id="rId9"/>
          <w:pgSz w:w="11906" w:h="16838"/>
          <w:pgMar w:top="993" w:right="1022" w:bottom="1411" w:left="1440" w:header="720" w:footer="288" w:gutter="0"/>
          <w:pgNumType w:start="1"/>
          <w:cols w:space="720"/>
        </w:sectPr>
      </w:pPr>
    </w:p>
    <w:p w14:paraId="56F992DC" w14:textId="77777777" w:rsidR="007917FB" w:rsidRDefault="001C2AAA">
      <w:pPr>
        <w:rPr>
          <w:rFonts w:ascii="Cambria" w:eastAsia="Cambria" w:hAnsi="Cambria" w:cs="Cambria"/>
          <w:b/>
          <w:sz w:val="22"/>
          <w:szCs w:val="22"/>
        </w:rPr>
      </w:pPr>
      <w:r>
        <w:rPr>
          <w:rFonts w:ascii="Cambria" w:eastAsia="Cambria" w:hAnsi="Cambria" w:cs="Cambria"/>
          <w:b/>
          <w:sz w:val="22"/>
          <w:szCs w:val="22"/>
        </w:rPr>
        <w:t>Cost of the Training and Sponsorship:</w:t>
      </w:r>
    </w:p>
    <w:p w14:paraId="3F83EC9F" w14:textId="77777777" w:rsidR="007917FB" w:rsidRDefault="001C2AAA">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APWLD will cover costs of board and lodging for the </w:t>
      </w:r>
      <w:r>
        <w:rPr>
          <w:rFonts w:ascii="Cambria" w:eastAsia="Cambria" w:hAnsi="Cambria" w:cs="Cambria"/>
          <w:sz w:val="22"/>
          <w:szCs w:val="22"/>
        </w:rPr>
        <w:t>5</w:t>
      </w:r>
      <w:r>
        <w:rPr>
          <w:rFonts w:ascii="Cambria" w:eastAsia="Cambria" w:hAnsi="Cambria" w:cs="Cambria"/>
          <w:color w:val="000000"/>
          <w:sz w:val="22"/>
          <w:szCs w:val="22"/>
        </w:rPr>
        <w:t>-day training period. In addition, APWLD will als</w:t>
      </w:r>
      <w:r>
        <w:rPr>
          <w:rFonts w:ascii="Cambria" w:eastAsia="Cambria" w:hAnsi="Cambria" w:cs="Cambria"/>
          <w:sz w:val="22"/>
          <w:szCs w:val="22"/>
        </w:rPr>
        <w:t xml:space="preserve">o </w:t>
      </w:r>
      <w:r>
        <w:rPr>
          <w:rFonts w:ascii="Cambria" w:eastAsia="Cambria" w:hAnsi="Cambria" w:cs="Cambria"/>
          <w:color w:val="000000"/>
          <w:sz w:val="22"/>
          <w:szCs w:val="22"/>
        </w:rPr>
        <w:t xml:space="preserve">cover costs of economy airfare, visa fee, airport tax, travel tax. Participants should inform </w:t>
      </w:r>
      <w:r>
        <w:rPr>
          <w:rFonts w:ascii="Cambria" w:eastAsia="Cambria" w:hAnsi="Cambria" w:cs="Cambria"/>
          <w:color w:val="000000"/>
          <w:sz w:val="22"/>
          <w:szCs w:val="22"/>
        </w:rPr>
        <w:lastRenderedPageBreak/>
        <w:t>APWLD of additional travel related expenses beforehand for approval or participant will not be reimbursed for those expenses.</w:t>
      </w:r>
    </w:p>
    <w:p w14:paraId="43195C6A" w14:textId="77777777" w:rsidR="007917FB" w:rsidRDefault="007917FB">
      <w:pPr>
        <w:pBdr>
          <w:top w:val="nil"/>
          <w:left w:val="nil"/>
          <w:bottom w:val="nil"/>
          <w:right w:val="nil"/>
          <w:between w:val="nil"/>
        </w:pBdr>
        <w:spacing w:after="120"/>
        <w:ind w:hanging="360"/>
        <w:jc w:val="center"/>
        <w:rPr>
          <w:rFonts w:ascii="Cambria" w:eastAsia="Cambria" w:hAnsi="Cambria" w:cs="Cambria"/>
          <w:color w:val="000000"/>
          <w:sz w:val="22"/>
          <w:szCs w:val="22"/>
        </w:rPr>
      </w:pPr>
    </w:p>
    <w:p w14:paraId="3EFB2161" w14:textId="77777777" w:rsidR="007917FB" w:rsidRDefault="001C2AAA">
      <w:pPr>
        <w:jc w:val="center"/>
        <w:rPr>
          <w:rFonts w:ascii="Cambria" w:eastAsia="Cambria" w:hAnsi="Cambria" w:cs="Cambria"/>
          <w:b/>
          <w:color w:val="FF0000"/>
          <w:sz w:val="22"/>
          <w:szCs w:val="22"/>
        </w:rPr>
        <w:sectPr w:rsidR="007917FB">
          <w:type w:val="continuous"/>
          <w:pgSz w:w="11906" w:h="16838"/>
          <w:pgMar w:top="993" w:right="1022" w:bottom="1411" w:left="1440" w:header="720" w:footer="288" w:gutter="0"/>
          <w:cols w:space="720"/>
        </w:sectPr>
      </w:pPr>
      <w:r>
        <w:rPr>
          <w:rFonts w:ascii="Cambria" w:eastAsia="Cambria" w:hAnsi="Cambria" w:cs="Cambria"/>
          <w:b/>
          <w:color w:val="FF0000"/>
          <w:sz w:val="22"/>
          <w:szCs w:val="22"/>
        </w:rPr>
        <w:t>Only complete applications will be reviewed, and only selected candidates will be contacted for further details.</w:t>
      </w:r>
    </w:p>
    <w:p w14:paraId="433C5C08" w14:textId="77777777" w:rsidR="007917FB" w:rsidRDefault="001C2AAA">
      <w:pPr>
        <w:rPr>
          <w:rFonts w:ascii="Cambria" w:eastAsia="Cambria" w:hAnsi="Cambria" w:cs="Cambria"/>
          <w:sz w:val="24"/>
          <w:szCs w:val="24"/>
        </w:rPr>
      </w:pPr>
      <w:bookmarkStart w:id="1" w:name="_1fob9te" w:colFirst="0" w:colLast="0"/>
      <w:bookmarkEnd w:id="1"/>
      <w:r>
        <w:rPr>
          <w:rFonts w:ascii="Cambria" w:eastAsia="Cambria" w:hAnsi="Cambria" w:cs="Cambria"/>
          <w:sz w:val="22"/>
          <w:szCs w:val="22"/>
        </w:rPr>
        <w:br/>
      </w:r>
    </w:p>
    <w:sectPr w:rsidR="007917FB">
      <w:type w:val="continuous"/>
      <w:pgSz w:w="11906" w:h="16838"/>
      <w:pgMar w:top="993" w:right="1022" w:bottom="1411"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42AD" w14:textId="77777777" w:rsidR="00C56218" w:rsidRDefault="00C56218">
      <w:r>
        <w:separator/>
      </w:r>
    </w:p>
  </w:endnote>
  <w:endnote w:type="continuationSeparator" w:id="0">
    <w:p w14:paraId="73F6AC3B" w14:textId="77777777" w:rsidR="00C56218" w:rsidRDefault="00C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A76E" w14:textId="77777777" w:rsidR="007917FB" w:rsidRDefault="001C2AAA">
    <w:pPr>
      <w:ind w:right="-900"/>
      <w:jc w:val="cente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71DE832B" wp14:editId="005B041B">
              <wp:simplePos x="0" y="0"/>
              <wp:positionH relativeFrom="column">
                <wp:posOffset>-38099</wp:posOffset>
              </wp:positionH>
              <wp:positionV relativeFrom="paragraph">
                <wp:posOffset>38100</wp:posOffset>
              </wp:positionV>
              <wp:extent cx="612648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652FBF4D" id="_x0000_t32" coordsize="21600,21600" o:spt="32" o:oned="t" path="m,l21600,21600e" filled="f">
              <v:path arrowok="t" fillok="f" o:connecttype="none"/>
              <o:lock v:ext="edit" shapetype="t"/>
            </v:shapetype>
            <v:shape id="Straight Arrow Connector 2" o:spid="_x0000_s1026" type="#_x0000_t32" style="position:absolute;margin-left:-3pt;margin-top:3pt;width:482.4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" strokeweight="1.5pt"/>
          </w:pict>
        </mc:Fallback>
      </mc:AlternateContent>
    </w:r>
  </w:p>
  <w:p w14:paraId="23751F13" w14:textId="77777777" w:rsidR="007917FB" w:rsidRDefault="001C2AAA">
    <w:pPr>
      <w:ind w:right="-90"/>
      <w:jc w:val="center"/>
      <w:rPr>
        <w:rFonts w:ascii="Arial" w:eastAsia="Arial" w:hAnsi="Arial" w:cs="Arial"/>
        <w:b/>
        <w:color w:val="205968"/>
        <w:sz w:val="16"/>
        <w:szCs w:val="16"/>
      </w:rPr>
    </w:pPr>
    <w:r>
      <w:rPr>
        <w:rFonts w:ascii="Arial" w:eastAsia="Arial" w:hAnsi="Arial" w:cs="Arial"/>
        <w:b/>
        <w:color w:val="205968"/>
        <w:sz w:val="16"/>
        <w:szCs w:val="16"/>
      </w:rPr>
      <w:t>Asia Pacific Forum on Women, Law and Development</w:t>
    </w:r>
  </w:p>
  <w:p w14:paraId="5F35D5F8" w14:textId="77777777" w:rsidR="007917FB" w:rsidRDefault="001C2AAA">
    <w:pPr>
      <w:ind w:right="-180"/>
      <w:jc w:val="center"/>
      <w:rPr>
        <w:rFonts w:ascii="Arial" w:eastAsia="Arial" w:hAnsi="Arial" w:cs="Arial"/>
        <w:sz w:val="16"/>
        <w:szCs w:val="16"/>
      </w:rPr>
    </w:pPr>
    <w:r>
      <w:rPr>
        <w:rFonts w:ascii="Arial" w:eastAsia="Arial" w:hAnsi="Arial" w:cs="Arial"/>
        <w:sz w:val="16"/>
        <w:szCs w:val="16"/>
      </w:rPr>
      <w:t xml:space="preserve">Email: </w:t>
    </w:r>
    <w:hyperlink r:id="rId1">
      <w:r>
        <w:rPr>
          <w:rFonts w:ascii="Arial" w:eastAsia="Arial" w:hAnsi="Arial" w:cs="Arial"/>
          <w:color w:val="0000FF"/>
          <w:sz w:val="16"/>
          <w:szCs w:val="16"/>
          <w:u w:val="single"/>
        </w:rPr>
        <w:t>apwld@apwld.org</w:t>
      </w:r>
    </w:hyperlink>
    <w:r>
      <w:rPr>
        <w:rFonts w:ascii="Arial" w:eastAsia="Arial" w:hAnsi="Arial" w:cs="Arial"/>
        <w:sz w:val="16"/>
        <w:szCs w:val="16"/>
      </w:rPr>
      <w:t xml:space="preserve"> | Website: </w:t>
    </w:r>
    <w:hyperlink r:id="rId2">
      <w:r>
        <w:rPr>
          <w:rFonts w:ascii="Arial" w:eastAsia="Arial" w:hAnsi="Arial" w:cs="Arial"/>
          <w:color w:val="0000FF"/>
          <w:sz w:val="16"/>
          <w:szCs w:val="16"/>
          <w:u w:val="single"/>
        </w:rPr>
        <w:t>www.apwld.org</w:t>
      </w:r>
    </w:hyperlink>
  </w:p>
  <w:p w14:paraId="2F5E8288" w14:textId="77777777" w:rsidR="007917FB" w:rsidRDefault="001C2AAA">
    <w:pPr>
      <w:tabs>
        <w:tab w:val="left" w:pos="5695"/>
      </w:tabs>
      <w:ind w:right="-205"/>
      <w:rPr>
        <w:rFonts w:ascii="Arial" w:eastAsia="Arial" w:hAnsi="Arial" w:cs="Arial"/>
        <w:b/>
        <w:sz w:val="16"/>
        <w:szCs w:val="16"/>
      </w:rPr>
    </w:pPr>
    <w:r>
      <w:rPr>
        <w:rFonts w:ascii="Arial" w:eastAsia="Arial" w:hAnsi="Arial" w:cs="Arial"/>
        <w:b/>
        <w:sz w:val="16"/>
        <w:szCs w:val="16"/>
      </w:rPr>
      <w:t>Chiang Mai office address</w:t>
    </w:r>
    <w:r>
      <w:rPr>
        <w:rFonts w:ascii="Arial" w:eastAsia="Arial" w:hAnsi="Arial" w:cs="Arial"/>
        <w:sz w:val="16"/>
        <w:szCs w:val="16"/>
      </w:rPr>
      <w:t xml:space="preserve">:                                                                                                                                  </w:t>
    </w:r>
    <w:r>
      <w:rPr>
        <w:rFonts w:ascii="Arial" w:eastAsia="Arial" w:hAnsi="Arial" w:cs="Arial"/>
        <w:b/>
        <w:sz w:val="16"/>
        <w:szCs w:val="16"/>
      </w:rPr>
      <w:t xml:space="preserve">Penang office address: </w:t>
    </w:r>
  </w:p>
  <w:p w14:paraId="57C26369" w14:textId="77777777" w:rsidR="007917FB" w:rsidRDefault="001C2AAA">
    <w:pPr>
      <w:tabs>
        <w:tab w:val="left" w:pos="5695"/>
      </w:tabs>
      <w:ind w:right="-205"/>
      <w:rPr>
        <w:rFonts w:ascii="Arial" w:eastAsia="Arial" w:hAnsi="Arial" w:cs="Arial"/>
        <w:b/>
        <w:sz w:val="16"/>
        <w:szCs w:val="16"/>
      </w:rPr>
    </w:pPr>
    <w:r>
      <w:rPr>
        <w:rFonts w:ascii="Arial" w:eastAsia="Arial" w:hAnsi="Arial" w:cs="Arial"/>
        <w:sz w:val="16"/>
        <w:szCs w:val="16"/>
      </w:rPr>
      <w:t>189/3 Changklan Road</w:t>
    </w:r>
    <w:r>
      <w:rPr>
        <w:sz w:val="16"/>
        <w:szCs w:val="16"/>
      </w:rPr>
      <w:t xml:space="preserve">, </w:t>
    </w:r>
    <w:r>
      <w:rPr>
        <w:rFonts w:ascii="Arial" w:eastAsia="Arial" w:hAnsi="Arial" w:cs="Arial"/>
        <w:sz w:val="16"/>
        <w:szCs w:val="16"/>
      </w:rPr>
      <w:t>Amphoe Muang</w:t>
    </w:r>
    <w:r>
      <w:rPr>
        <w:sz w:val="16"/>
        <w:szCs w:val="16"/>
      </w:rPr>
      <w:t xml:space="preserve">,                                                                                                              </w:t>
    </w:r>
    <w:r>
      <w:rPr>
        <w:rFonts w:ascii="Arial" w:eastAsia="Arial" w:hAnsi="Arial" w:cs="Arial"/>
        <w:sz w:val="16"/>
        <w:szCs w:val="16"/>
      </w:rPr>
      <w:t xml:space="preserve">241 Burma Road, Ground Floor, </w:t>
    </w:r>
    <w:r>
      <w:rPr>
        <w:sz w:val="16"/>
        <w:szCs w:val="16"/>
      </w:rPr>
      <w:t xml:space="preserve">                                   </w:t>
    </w:r>
  </w:p>
  <w:p w14:paraId="576CA256" w14:textId="77777777" w:rsidR="007917FB" w:rsidRDefault="001C2AAA">
    <w:pPr>
      <w:tabs>
        <w:tab w:val="left" w:pos="5695"/>
      </w:tabs>
      <w:ind w:right="-205"/>
      <w:rPr>
        <w:rFonts w:ascii="Arial" w:eastAsia="Arial" w:hAnsi="Arial" w:cs="Arial"/>
        <w:sz w:val="16"/>
        <w:szCs w:val="16"/>
      </w:rPr>
    </w:pPr>
    <w:r>
      <w:rPr>
        <w:rFonts w:ascii="Arial" w:eastAsia="Arial" w:hAnsi="Arial" w:cs="Arial"/>
        <w:sz w:val="16"/>
        <w:szCs w:val="16"/>
      </w:rPr>
      <w:t>Chiang Mai, Thailand 50100                                                                                                           George Town, 10350 Penang, Malaysia</w:t>
    </w:r>
  </w:p>
  <w:p w14:paraId="7D9CAC5B" w14:textId="77777777" w:rsidR="007917FB" w:rsidRDefault="001C2AAA">
    <w:pPr>
      <w:ind w:right="-180"/>
      <w:rPr>
        <w:sz w:val="16"/>
        <w:szCs w:val="16"/>
      </w:rPr>
    </w:pPr>
    <w:r>
      <w:rPr>
        <w:rFonts w:ascii="Arial" w:eastAsia="Arial" w:hAnsi="Arial" w:cs="Arial"/>
        <w:sz w:val="16"/>
        <w:szCs w:val="16"/>
      </w:rPr>
      <w:t>Tel: (66) 53 284527, 284856</w:t>
    </w:r>
    <w:r>
      <w:rPr>
        <w:sz w:val="16"/>
        <w:szCs w:val="16"/>
      </w:rPr>
      <w:t xml:space="preserve"> </w:t>
    </w:r>
    <w:r>
      <w:rPr>
        <w:rFonts w:ascii="Arial Black" w:eastAsia="Arial Black" w:hAnsi="Arial Black" w:cs="Arial Black"/>
        <w:sz w:val="16"/>
        <w:szCs w:val="16"/>
      </w:rPr>
      <w:t>|</w:t>
    </w:r>
    <w:r>
      <w:rPr>
        <w:sz w:val="16"/>
        <w:szCs w:val="16"/>
      </w:rPr>
      <w:t xml:space="preserve"> </w:t>
    </w:r>
    <w:r>
      <w:rPr>
        <w:rFonts w:ascii="Arial" w:eastAsia="Arial" w:hAnsi="Arial" w:cs="Arial"/>
        <w:sz w:val="16"/>
        <w:szCs w:val="16"/>
      </w:rPr>
      <w:t>Fax: (66) 53 280847                                                                                                          Tel: 604-2280349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DF04" w14:textId="77777777" w:rsidR="00C56218" w:rsidRDefault="00C56218">
      <w:r>
        <w:separator/>
      </w:r>
    </w:p>
  </w:footnote>
  <w:footnote w:type="continuationSeparator" w:id="0">
    <w:p w14:paraId="219642F6" w14:textId="77777777" w:rsidR="00C56218" w:rsidRDefault="00C5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77B1" w14:textId="77777777" w:rsidR="007917FB" w:rsidRDefault="001C2AAA">
    <w:pPr>
      <w:ind w:right="-1617" w:firstLine="720"/>
      <w:rPr>
        <w:rFonts w:ascii="Impact" w:eastAsia="Impact" w:hAnsi="Impact" w:cs="Impact"/>
        <w:color w:val="993300"/>
        <w:sz w:val="144"/>
        <w:szCs w:val="144"/>
      </w:rPr>
    </w:pPr>
    <w:r>
      <w:rPr>
        <w:rFonts w:ascii="Arial" w:eastAsia="Arial" w:hAnsi="Arial" w:cs="Arial"/>
        <w:color w:val="993300"/>
        <w:sz w:val="40"/>
        <w:szCs w:val="40"/>
      </w:rPr>
      <w:t>A</w:t>
    </w:r>
    <w:r>
      <w:rPr>
        <w:rFonts w:ascii="Arial" w:eastAsia="Arial" w:hAnsi="Arial" w:cs="Arial"/>
        <w:color w:val="993300"/>
        <w:sz w:val="32"/>
        <w:szCs w:val="32"/>
      </w:rPr>
      <w:t>sia</w:t>
    </w:r>
    <w:r>
      <w:rPr>
        <w:rFonts w:ascii="Arial" w:eastAsia="Arial" w:hAnsi="Arial" w:cs="Arial"/>
        <w:color w:val="993300"/>
        <w:sz w:val="36"/>
        <w:szCs w:val="36"/>
      </w:rPr>
      <w:t xml:space="preserve"> </w:t>
    </w:r>
    <w:r>
      <w:rPr>
        <w:rFonts w:ascii="Arial" w:eastAsia="Arial" w:hAnsi="Arial" w:cs="Arial"/>
        <w:color w:val="993300"/>
        <w:sz w:val="40"/>
        <w:szCs w:val="40"/>
      </w:rPr>
      <w:t>P</w:t>
    </w:r>
    <w:r>
      <w:rPr>
        <w:rFonts w:ascii="Arial" w:eastAsia="Arial" w:hAnsi="Arial" w:cs="Arial"/>
        <w:color w:val="993300"/>
        <w:sz w:val="32"/>
        <w:szCs w:val="32"/>
      </w:rPr>
      <w:t>acific</w:t>
    </w:r>
    <w:r>
      <w:rPr>
        <w:rFonts w:ascii="Arial" w:eastAsia="Arial" w:hAnsi="Arial" w:cs="Arial"/>
        <w:color w:val="993300"/>
        <w:sz w:val="36"/>
        <w:szCs w:val="36"/>
      </w:rPr>
      <w:t xml:space="preserve"> </w:t>
    </w:r>
    <w:r>
      <w:rPr>
        <w:rFonts w:ascii="Arial" w:eastAsia="Arial" w:hAnsi="Arial" w:cs="Arial"/>
        <w:color w:val="993300"/>
        <w:sz w:val="40"/>
        <w:szCs w:val="40"/>
      </w:rPr>
      <w:t>F</w:t>
    </w:r>
    <w:r>
      <w:rPr>
        <w:rFonts w:ascii="Arial" w:eastAsia="Arial" w:hAnsi="Arial" w:cs="Arial"/>
        <w:color w:val="993300"/>
        <w:sz w:val="32"/>
        <w:szCs w:val="32"/>
      </w:rPr>
      <w:t>orum</w:t>
    </w:r>
    <w:r>
      <w:rPr>
        <w:rFonts w:ascii="Arial" w:eastAsia="Arial" w:hAnsi="Arial" w:cs="Arial"/>
        <w:color w:val="993300"/>
        <w:sz w:val="36"/>
        <w:szCs w:val="36"/>
      </w:rPr>
      <w:t xml:space="preserve"> </w:t>
    </w:r>
    <w:r>
      <w:rPr>
        <w:rFonts w:ascii="Arial" w:eastAsia="Arial" w:hAnsi="Arial" w:cs="Arial"/>
        <w:color w:val="993300"/>
        <w:sz w:val="32"/>
        <w:szCs w:val="32"/>
      </w:rPr>
      <w:t>on</w:t>
    </w:r>
    <w:r>
      <w:rPr>
        <w:rFonts w:ascii="Arial" w:eastAsia="Arial" w:hAnsi="Arial" w:cs="Arial"/>
        <w:color w:val="993300"/>
        <w:sz w:val="36"/>
        <w:szCs w:val="36"/>
      </w:rPr>
      <w:t xml:space="preserve"> </w:t>
    </w:r>
    <w:r>
      <w:rPr>
        <w:rFonts w:ascii="Arial" w:eastAsia="Arial" w:hAnsi="Arial" w:cs="Arial"/>
        <w:color w:val="993300"/>
        <w:sz w:val="40"/>
        <w:szCs w:val="40"/>
      </w:rPr>
      <w:t>W</w:t>
    </w:r>
    <w:r>
      <w:rPr>
        <w:rFonts w:ascii="Arial" w:eastAsia="Arial" w:hAnsi="Arial" w:cs="Arial"/>
        <w:color w:val="993300"/>
        <w:sz w:val="32"/>
        <w:szCs w:val="32"/>
      </w:rPr>
      <w:t>omen</w:t>
    </w:r>
    <w:r>
      <w:rPr>
        <w:rFonts w:ascii="Arial" w:eastAsia="Arial" w:hAnsi="Arial" w:cs="Arial"/>
        <w:color w:val="993300"/>
        <w:sz w:val="40"/>
        <w:szCs w:val="40"/>
      </w:rPr>
      <w:t>, L</w:t>
    </w:r>
    <w:r>
      <w:rPr>
        <w:rFonts w:ascii="Arial" w:eastAsia="Arial" w:hAnsi="Arial" w:cs="Arial"/>
        <w:color w:val="993300"/>
        <w:sz w:val="32"/>
        <w:szCs w:val="32"/>
      </w:rPr>
      <w:t>aw</w:t>
    </w:r>
    <w:r>
      <w:rPr>
        <w:rFonts w:ascii="Arial" w:eastAsia="Arial" w:hAnsi="Arial" w:cs="Arial"/>
        <w:color w:val="993300"/>
        <w:sz w:val="36"/>
        <w:szCs w:val="36"/>
      </w:rPr>
      <w:t xml:space="preserve"> </w:t>
    </w:r>
    <w:r>
      <w:rPr>
        <w:rFonts w:ascii="Arial" w:eastAsia="Arial" w:hAnsi="Arial" w:cs="Arial"/>
        <w:color w:val="993300"/>
        <w:sz w:val="32"/>
        <w:szCs w:val="32"/>
      </w:rPr>
      <w:t>and</w:t>
    </w:r>
    <w:r>
      <w:rPr>
        <w:rFonts w:ascii="Arial" w:eastAsia="Arial" w:hAnsi="Arial" w:cs="Arial"/>
        <w:color w:val="993300"/>
        <w:sz w:val="36"/>
        <w:szCs w:val="36"/>
      </w:rPr>
      <w:t xml:space="preserve"> </w:t>
    </w:r>
    <w:r>
      <w:rPr>
        <w:rFonts w:ascii="Arial" w:eastAsia="Arial" w:hAnsi="Arial" w:cs="Arial"/>
        <w:color w:val="993300"/>
        <w:sz w:val="40"/>
        <w:szCs w:val="40"/>
      </w:rPr>
      <w:t>D</w:t>
    </w:r>
    <w:r>
      <w:rPr>
        <w:rFonts w:ascii="Arial" w:eastAsia="Arial" w:hAnsi="Arial" w:cs="Arial"/>
        <w:color w:val="993300"/>
        <w:sz w:val="32"/>
        <w:szCs w:val="32"/>
      </w:rPr>
      <w:t>evelopment</w:t>
    </w:r>
    <w:r>
      <w:rPr>
        <w:noProof/>
      </w:rPr>
      <w:drawing>
        <wp:anchor distT="0" distB="0" distL="114300" distR="114300" simplePos="0" relativeHeight="251658240" behindDoc="0" locked="0" layoutInCell="1" hidden="0" allowOverlap="1" wp14:anchorId="4B425069" wp14:editId="4A13BA4A">
          <wp:simplePos x="0" y="0"/>
          <wp:positionH relativeFrom="column">
            <wp:posOffset>-409574</wp:posOffset>
          </wp:positionH>
          <wp:positionV relativeFrom="paragraph">
            <wp:posOffset>-380999</wp:posOffset>
          </wp:positionV>
          <wp:extent cx="800100" cy="971550"/>
          <wp:effectExtent l="0" t="0" r="0" b="0"/>
          <wp:wrapSquare wrapText="bothSides" distT="0" distB="0" distL="114300" distR="114300"/>
          <wp:docPr id="3" name="image1.jpg" descr="new logo"/>
          <wp:cNvGraphicFramePr/>
          <a:graphic xmlns:a="http://schemas.openxmlformats.org/drawingml/2006/main">
            <a:graphicData uri="http://schemas.openxmlformats.org/drawingml/2006/picture">
              <pic:pic xmlns:pic="http://schemas.openxmlformats.org/drawingml/2006/picture">
                <pic:nvPicPr>
                  <pic:cNvPr id="0" name="image1.jpg" descr="new logo"/>
                  <pic:cNvPicPr preferRelativeResize="0"/>
                </pic:nvPicPr>
                <pic:blipFill>
                  <a:blip r:embed="rId1"/>
                  <a:srcRect/>
                  <a:stretch>
                    <a:fillRect/>
                  </a:stretch>
                </pic:blipFill>
                <pic:spPr>
                  <a:xfrm>
                    <a:off x="0" y="0"/>
                    <a:ext cx="800100" cy="971550"/>
                  </a:xfrm>
                  <a:prstGeom prst="rect">
                    <a:avLst/>
                  </a:prstGeom>
                  <a:ln/>
                </pic:spPr>
              </pic:pic>
            </a:graphicData>
          </a:graphic>
        </wp:anchor>
      </w:drawing>
    </w:r>
  </w:p>
  <w:p w14:paraId="13DCB452" w14:textId="77777777" w:rsidR="007917FB" w:rsidRDefault="001C2AAA">
    <w:pPr>
      <w:ind w:right="-1617"/>
      <w:rPr>
        <w:rFonts w:ascii="Arial Narrow" w:eastAsia="Arial Narrow" w:hAnsi="Arial Narrow" w:cs="Arial Narrow"/>
        <w:color w:val="993300"/>
        <w:sz w:val="22"/>
        <w:szCs w:val="22"/>
      </w:rPr>
    </w:pPr>
    <w:r>
      <w:rPr>
        <w:rFonts w:ascii="Arial" w:eastAsia="Arial" w:hAnsi="Arial" w:cs="Arial"/>
        <w:color w:val="993300"/>
        <w:sz w:val="32"/>
        <w:szCs w:val="32"/>
      </w:rPr>
      <w:tab/>
    </w:r>
    <w:r>
      <w:rPr>
        <w:rFonts w:ascii="Arial Narrow" w:eastAsia="Arial Narrow" w:hAnsi="Arial Narrow" w:cs="Arial Narrow"/>
        <w:color w:val="993300"/>
        <w:sz w:val="22"/>
        <w:szCs w:val="22"/>
      </w:rPr>
      <w:t>NGO in consultative status with the Economic and Social Council of the United Nations</w:t>
    </w:r>
  </w:p>
  <w:p w14:paraId="14FE5A4D" w14:textId="77777777" w:rsidR="007917FB" w:rsidRDefault="007917F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19DE"/>
    <w:multiLevelType w:val="multilevel"/>
    <w:tmpl w:val="2F1EE88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2D141727"/>
    <w:multiLevelType w:val="multilevel"/>
    <w:tmpl w:val="DDAA74B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5B0155"/>
    <w:multiLevelType w:val="multilevel"/>
    <w:tmpl w:val="7B48136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73140944"/>
    <w:multiLevelType w:val="multilevel"/>
    <w:tmpl w:val="5BD8D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972C95"/>
    <w:multiLevelType w:val="multilevel"/>
    <w:tmpl w:val="2D324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17FB"/>
    <w:rsid w:val="00065CE5"/>
    <w:rsid w:val="001C2AAA"/>
    <w:rsid w:val="00201FC0"/>
    <w:rsid w:val="007917FB"/>
    <w:rsid w:val="009C461F"/>
    <w:rsid w:val="00C56218"/>
    <w:rsid w:val="00DC779A"/>
    <w:rsid w:val="00F7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326E"/>
  <w15:docId w15:val="{25C63D7C-38C8-44D0-B5E5-33B46D44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1617" w:firstLine="720"/>
      <w:jc w:val="right"/>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b/>
      <w:sz w:val="24"/>
      <w:szCs w:val="24"/>
    </w:rPr>
  </w:style>
  <w:style w:type="paragraph" w:styleId="Heading4">
    <w:name w:val="heading 4"/>
    <w:basedOn w:val="Normal"/>
    <w:next w:val="Normal"/>
    <w:uiPriority w:val="9"/>
    <w:semiHidden/>
    <w:unhideWhenUsed/>
    <w:qFormat/>
    <w:pPr>
      <w:keepNext/>
      <w:ind w:firstLine="36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on@apw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wld.org" TargetMode="External"/><Relationship Id="rId1" Type="http://schemas.openxmlformats.org/officeDocument/2006/relationships/hyperlink" Target="mailto:apwld@apw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cp:lastModifiedBy>
  <cp:revision>4</cp:revision>
  <dcterms:created xsi:type="dcterms:W3CDTF">2019-02-11T11:24:00Z</dcterms:created>
  <dcterms:modified xsi:type="dcterms:W3CDTF">2019-02-12T06:54:00Z</dcterms:modified>
</cp:coreProperties>
</file>